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F3C96" w14:textId="5079BB67" w:rsidR="00D560B9" w:rsidRDefault="00034B61">
      <w:pPr>
        <w:ind w:firstLine="420"/>
      </w:pPr>
      <w:r>
        <w:rPr>
          <w:noProof/>
        </w:rPr>
        <w:drawing>
          <wp:anchor distT="0" distB="0" distL="114300" distR="114300" simplePos="0" relativeHeight="251660800" behindDoc="1" locked="0" layoutInCell="1" allowOverlap="1" wp14:anchorId="1EC80BB3" wp14:editId="01A99A20">
            <wp:simplePos x="0" y="0"/>
            <wp:positionH relativeFrom="column">
              <wp:posOffset>-5240655</wp:posOffset>
            </wp:positionH>
            <wp:positionV relativeFrom="paragraph">
              <wp:posOffset>-924052</wp:posOffset>
            </wp:positionV>
            <wp:extent cx="6584950" cy="93548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4950" cy="9354820"/>
                    </a:xfrm>
                    <a:prstGeom prst="rect">
                      <a:avLst/>
                    </a:prstGeom>
                  </pic:spPr>
                </pic:pic>
              </a:graphicData>
            </a:graphic>
          </wp:anchor>
        </w:drawing>
      </w:r>
      <w:r>
        <w:pict w14:anchorId="02BCC46C">
          <v:shapetype id="_x0000_t202" coordsize="21600,21600" o:spt="202" path="m,l,21600r21600,l21600,xe">
            <v:stroke joinstyle="miter"/>
            <v:path gradientshapeok="t" o:connecttype="rect"/>
          </v:shapetype>
          <v:shape id="文本框 2" o:spid="_x0000_s1039" type="#_x0000_t202" style="position:absolute;left:0;text-align:left;margin-left:-28pt;margin-top:-11.75pt;width:376.4pt;height:142.1pt;z-index:251665408;mso-wrap-distance-left:9pt;mso-wrap-distance-top:3.6pt;mso-wrap-distance-right:9pt;mso-wrap-distance-bottom:3.6pt;mso-position-horizontal-relative:text;mso-position-vertical-relative:text;mso-width-relative:margin;mso-height-relative:margin" filled="f" stroked="f">
            <v:textbox style="mso-next-textbox:#文本框 2">
              <w:txbxContent>
                <w:p w14:paraId="2A763AC0" w14:textId="638DC360" w:rsidR="00D560B9" w:rsidRDefault="00426168">
                  <w:pPr>
                    <w:ind w:firstLineChars="0" w:firstLine="0"/>
                    <w:rPr>
                      <w:rFonts w:ascii="黑体" w:eastAsia="黑体" w:hAnsi="黑体" w:cs="Times New Roman"/>
                      <w:sz w:val="24"/>
                    </w:rPr>
                  </w:pPr>
                  <w:r>
                    <w:rPr>
                      <w:rFonts w:ascii="黑体" w:eastAsia="黑体" w:hAnsi="黑体" w:cs="Times New Roman" w:hint="eastAsia"/>
                      <w:sz w:val="24"/>
                    </w:rPr>
                    <w:t>（</w:t>
                  </w:r>
                  <w:r w:rsidR="00CE7C98">
                    <w:rPr>
                      <w:rFonts w:ascii="黑体" w:eastAsia="黑体" w:hAnsi="黑体" w:cs="Times New Roman" w:hint="eastAsia"/>
                      <w:sz w:val="24"/>
                    </w:rPr>
                    <w:t>P1</w:t>
                  </w:r>
                  <w:r>
                    <w:rPr>
                      <w:rFonts w:ascii="黑体" w:eastAsia="黑体" w:hAnsi="黑体" w:cs="Times New Roman" w:hint="eastAsia"/>
                      <w:sz w:val="24"/>
                    </w:rPr>
                    <w:t>）</w:t>
                  </w:r>
                  <w:r w:rsidR="00CE7C98">
                    <w:rPr>
                      <w:rFonts w:ascii="黑体" w:eastAsia="黑体" w:hAnsi="黑体" w:cs="Times New Roman" w:hint="eastAsia"/>
                      <w:sz w:val="24"/>
                    </w:rPr>
                    <w:t xml:space="preserve"> </w:t>
                  </w:r>
                  <w:r w:rsidR="00CE7C98">
                    <w:rPr>
                      <w:rFonts w:ascii="黑体" w:eastAsia="黑体" w:hAnsi="黑体" w:cs="Times New Roman" w:hint="eastAsia"/>
                      <w:sz w:val="24"/>
                    </w:rPr>
                    <w:t>肯尼亚共产党揭穿国有资产私有化的阴谋</w:t>
                  </w:r>
                </w:p>
                <w:p w14:paraId="14B8B138" w14:textId="42FBA9B7" w:rsidR="00D560B9" w:rsidRDefault="00426168">
                  <w:pPr>
                    <w:ind w:firstLineChars="0" w:firstLine="0"/>
                    <w:rPr>
                      <w:rFonts w:ascii="黑体" w:eastAsia="黑体" w:hAnsi="黑体" w:cs="Times New Roman"/>
                      <w:sz w:val="24"/>
                    </w:rPr>
                  </w:pPr>
                  <w:r>
                    <w:rPr>
                      <w:rFonts w:ascii="黑体" w:eastAsia="黑体" w:hAnsi="黑体" w:cs="Times New Roman" w:hint="eastAsia"/>
                      <w:sz w:val="24"/>
                    </w:rPr>
                    <w:t>（</w:t>
                  </w:r>
                  <w:r w:rsidR="00CE7C98">
                    <w:rPr>
                      <w:rFonts w:ascii="黑体" w:eastAsia="黑体" w:hAnsi="黑体" w:cs="Times New Roman" w:hint="eastAsia"/>
                      <w:sz w:val="24"/>
                    </w:rPr>
                    <w:t>P6</w:t>
                  </w:r>
                  <w:r>
                    <w:rPr>
                      <w:rFonts w:ascii="黑体" w:eastAsia="黑体" w:hAnsi="黑体" w:cs="Times New Roman" w:hint="eastAsia"/>
                      <w:sz w:val="24"/>
                    </w:rPr>
                    <w:t>）</w:t>
                  </w:r>
                  <w:r w:rsidR="00CE7C98">
                    <w:rPr>
                      <w:rFonts w:ascii="黑体" w:eastAsia="黑体" w:hAnsi="黑体" w:cs="Times New Roman" w:hint="eastAsia"/>
                      <w:sz w:val="24"/>
                    </w:rPr>
                    <w:t xml:space="preserve"> </w:t>
                  </w:r>
                  <w:r w:rsidR="00CE7C98">
                    <w:rPr>
                      <w:rFonts w:ascii="黑体" w:eastAsia="黑体" w:hAnsi="黑体" w:cs="Times New Roman" w:hint="eastAsia"/>
                      <w:sz w:val="24"/>
                    </w:rPr>
                    <w:t>巴西的共产党第十六次代表大会胜利召开</w:t>
                  </w:r>
                </w:p>
                <w:p w14:paraId="0C73602D" w14:textId="6C6746E0" w:rsidR="00D560B9" w:rsidRDefault="00426168">
                  <w:pPr>
                    <w:ind w:firstLineChars="0" w:firstLine="0"/>
                    <w:rPr>
                      <w:rFonts w:ascii="黑体" w:eastAsia="黑体" w:hAnsi="黑体" w:cs="Times New Roman"/>
                      <w:sz w:val="24"/>
                    </w:rPr>
                  </w:pPr>
                  <w:r>
                    <w:rPr>
                      <w:rFonts w:ascii="黑体" w:eastAsia="黑体" w:hAnsi="黑体" w:cs="Times New Roman" w:hint="eastAsia"/>
                      <w:sz w:val="24"/>
                    </w:rPr>
                    <w:t>（</w:t>
                  </w:r>
                  <w:r w:rsidR="00CE7C98">
                    <w:rPr>
                      <w:rFonts w:ascii="黑体" w:eastAsia="黑体" w:hAnsi="黑体" w:cs="Times New Roman" w:hint="eastAsia"/>
                      <w:sz w:val="24"/>
                    </w:rPr>
                    <w:t>P8</w:t>
                  </w:r>
                  <w:r>
                    <w:rPr>
                      <w:rFonts w:ascii="黑体" w:eastAsia="黑体" w:hAnsi="黑体" w:cs="Times New Roman" w:hint="eastAsia"/>
                      <w:sz w:val="24"/>
                    </w:rPr>
                    <w:t>）</w:t>
                  </w:r>
                  <w:r w:rsidR="00CE7C98">
                    <w:rPr>
                      <w:rFonts w:ascii="黑体" w:eastAsia="黑体" w:hAnsi="黑体" w:cs="Times New Roman" w:hint="eastAsia"/>
                      <w:sz w:val="24"/>
                    </w:rPr>
                    <w:t xml:space="preserve"> </w:t>
                  </w:r>
                  <w:r w:rsidR="00CE7C98">
                    <w:rPr>
                      <w:rFonts w:ascii="黑体" w:eastAsia="黑体" w:hAnsi="黑体" w:cs="Times New Roman" w:hint="eastAsia"/>
                      <w:sz w:val="24"/>
                    </w:rPr>
                    <w:t>南斯拉夫新共产党在共产党和工人党特别</w:t>
                  </w:r>
                  <w:r w:rsidR="00CE7C98">
                    <w:rPr>
                      <w:rFonts w:ascii="黑体" w:eastAsia="黑体" w:hAnsi="黑体" w:cs="Times New Roman" w:hint="eastAsia"/>
                      <w:sz w:val="24"/>
                    </w:rPr>
                    <w:t>电话会议上的发言</w:t>
                  </w:r>
                </w:p>
                <w:p w14:paraId="413D65FB" w14:textId="765290CF" w:rsidR="00D560B9" w:rsidRDefault="00426168">
                  <w:pPr>
                    <w:ind w:firstLineChars="0" w:firstLine="0"/>
                    <w:rPr>
                      <w:rFonts w:ascii="黑体" w:eastAsia="黑体" w:hAnsi="黑体" w:cs="Times New Roman"/>
                      <w:sz w:val="24"/>
                    </w:rPr>
                  </w:pPr>
                  <w:r>
                    <w:rPr>
                      <w:rFonts w:ascii="黑体" w:eastAsia="黑体" w:hAnsi="黑体" w:cs="Times New Roman" w:hint="eastAsia"/>
                      <w:sz w:val="24"/>
                    </w:rPr>
                    <w:t>（</w:t>
                  </w:r>
                  <w:r w:rsidR="00CE7C98">
                    <w:rPr>
                      <w:rFonts w:ascii="黑体" w:eastAsia="黑体" w:hAnsi="黑体" w:cs="Times New Roman" w:hint="eastAsia"/>
                      <w:sz w:val="24"/>
                    </w:rPr>
                    <w:t>P11</w:t>
                  </w:r>
                  <w:r>
                    <w:rPr>
                      <w:rFonts w:ascii="黑体" w:eastAsia="黑体" w:hAnsi="黑体" w:cs="Times New Roman" w:hint="eastAsia"/>
                      <w:sz w:val="24"/>
                    </w:rPr>
                    <w:t>）</w:t>
                  </w:r>
                  <w:r w:rsidR="00CE7C98">
                    <w:rPr>
                      <w:rFonts w:ascii="黑体" w:eastAsia="黑体" w:hAnsi="黑体" w:cs="Times New Roman" w:hint="eastAsia"/>
                      <w:sz w:val="24"/>
                    </w:rPr>
                    <w:t>菲律宾新人民军女战士：幸福就在革命中</w:t>
                  </w:r>
                </w:p>
                <w:p w14:paraId="6B7E1A88" w14:textId="4BD61ACA" w:rsidR="00D560B9" w:rsidRDefault="00426168">
                  <w:pPr>
                    <w:ind w:firstLineChars="0" w:firstLine="0"/>
                    <w:rPr>
                      <w:rFonts w:ascii="黑体" w:eastAsia="黑体" w:hAnsi="黑体" w:cs="Times New Roman"/>
                      <w:sz w:val="24"/>
                    </w:rPr>
                  </w:pPr>
                  <w:r>
                    <w:rPr>
                      <w:rFonts w:ascii="黑体" w:eastAsia="黑体" w:hAnsi="黑体" w:cs="Times New Roman" w:hint="eastAsia"/>
                      <w:sz w:val="24"/>
                    </w:rPr>
                    <w:t>（</w:t>
                  </w:r>
                  <w:r w:rsidR="00CE7C98">
                    <w:rPr>
                      <w:rFonts w:ascii="黑体" w:eastAsia="黑体" w:hAnsi="黑体" w:cs="Times New Roman" w:hint="eastAsia"/>
                      <w:sz w:val="24"/>
                    </w:rPr>
                    <w:t>P14</w:t>
                  </w:r>
                  <w:r>
                    <w:rPr>
                      <w:rFonts w:ascii="黑体" w:eastAsia="黑体" w:hAnsi="黑体" w:cs="Times New Roman" w:hint="eastAsia"/>
                      <w:sz w:val="24"/>
                    </w:rPr>
                    <w:t>）</w:t>
                  </w:r>
                  <w:r w:rsidR="00CE7C98">
                    <w:rPr>
                      <w:rFonts w:ascii="黑体" w:eastAsia="黑体" w:hAnsi="黑体" w:cs="Times New Roman" w:hint="eastAsia"/>
                      <w:sz w:val="24"/>
                    </w:rPr>
                    <w:t>从法国劳动力市场看父权制</w:t>
                  </w:r>
                </w:p>
                <w:p w14:paraId="3452229B" w14:textId="77777777" w:rsidR="00426168" w:rsidRDefault="00426168" w:rsidP="00426168">
                  <w:pPr>
                    <w:ind w:firstLineChars="0" w:firstLine="0"/>
                    <w:rPr>
                      <w:rFonts w:ascii="黑体" w:eastAsia="黑体" w:hAnsi="黑体" w:cs="Times New Roman"/>
                      <w:sz w:val="24"/>
                    </w:rPr>
                  </w:pPr>
                  <w:r>
                    <w:rPr>
                      <w:rFonts w:ascii="黑体" w:eastAsia="黑体" w:hAnsi="黑体" w:cs="Times New Roman" w:hint="eastAsia"/>
                      <w:sz w:val="24"/>
                    </w:rPr>
                    <w:t>（</w:t>
                  </w:r>
                  <w:r w:rsidR="00CE7C98">
                    <w:rPr>
                      <w:rFonts w:ascii="黑体" w:eastAsia="黑体" w:hAnsi="黑体" w:cs="Times New Roman" w:hint="eastAsia"/>
                      <w:sz w:val="24"/>
                    </w:rPr>
                    <w:t>P17</w:t>
                  </w:r>
                  <w:r>
                    <w:rPr>
                      <w:rFonts w:ascii="黑体" w:eastAsia="黑体" w:hAnsi="黑体" w:cs="Times New Roman" w:hint="eastAsia"/>
                      <w:sz w:val="24"/>
                    </w:rPr>
                    <w:t>）</w:t>
                  </w:r>
                  <w:r w:rsidR="00CE7C98">
                    <w:rPr>
                      <w:rFonts w:ascii="黑体" w:eastAsia="黑体" w:hAnsi="黑体" w:cs="Times New Roman" w:hint="eastAsia"/>
                      <w:sz w:val="24"/>
                    </w:rPr>
                    <w:t>为什么不能通过议会道路走向社会主义？</w:t>
                  </w:r>
                </w:p>
                <w:p w14:paraId="5065F36A" w14:textId="3EC2054D" w:rsidR="00D560B9" w:rsidRPr="00426168" w:rsidRDefault="00CE7C98" w:rsidP="00426168">
                  <w:pPr>
                    <w:ind w:firstLineChars="300" w:firstLine="720"/>
                    <w:rPr>
                      <w:rFonts w:ascii="黑体" w:eastAsia="黑体" w:hAnsi="黑体" w:cs="Times New Roman"/>
                      <w:sz w:val="24"/>
                    </w:rPr>
                  </w:pPr>
                  <w:r>
                    <w:rPr>
                      <w:rFonts w:ascii="黑体" w:eastAsia="黑体" w:hAnsi="黑体" w:cs="Times New Roman" w:hint="eastAsia"/>
                      <w:sz w:val="24"/>
                    </w:rPr>
                    <w:t>《希腊共产党纲领的相关理论问题》连载</w:t>
                  </w:r>
                </w:p>
              </w:txbxContent>
            </v:textbox>
            <w10:wrap type="square"/>
          </v:shape>
        </w:pict>
      </w:r>
      <w:r w:rsidR="00CE7C98">
        <w:pict w14:anchorId="670E08D9">
          <v:shape id="_x0000_s1038" type="#_x0000_t202" style="position:absolute;left:0;text-align:left;margin-left:121.6pt;margin-top:553.3pt;width:185.9pt;height:110.6pt;z-index:251664384;mso-width-percent:400;mso-height-percent:200;mso-wrap-distance-left:9pt;mso-wrap-distance-top:3.6pt;mso-wrap-distance-right:9pt;mso-wrap-distance-bottom:3.6pt;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" filled="f" stroked="f">
            <v:textbox style="mso-fit-shape-to-text:t">
              <w:txbxContent>
                <w:p w14:paraId="6BA2CAF5" w14:textId="77777777" w:rsidR="00D560B9" w:rsidRDefault="00CE7C98" w:rsidP="00426168">
                  <w:pPr>
                    <w:ind w:firstLineChars="0" w:firstLine="0"/>
                    <w:jc w:val="center"/>
                    <w:rPr>
                      <w:rFonts w:ascii="仿宋" w:eastAsia="仿宋" w:hAnsi="仿宋" w:cs="Times New Roman"/>
                      <w:sz w:val="28"/>
                      <w:szCs w:val="28"/>
                    </w:rPr>
                  </w:pPr>
                  <w:r>
                    <w:rPr>
                      <w:rFonts w:ascii="仿宋" w:eastAsia="仿宋" w:hAnsi="仿宋" w:cs="Times New Roman" w:hint="eastAsia"/>
                      <w:sz w:val="28"/>
                      <w:szCs w:val="28"/>
                    </w:rPr>
                    <w:t>2022</w:t>
                  </w:r>
                  <w:r>
                    <w:rPr>
                      <w:rFonts w:ascii="仿宋" w:eastAsia="仿宋" w:hAnsi="仿宋" w:cs="Times New Roman" w:hint="eastAsia"/>
                      <w:sz w:val="28"/>
                      <w:szCs w:val="28"/>
                    </w:rPr>
                    <w:t>年第</w:t>
                  </w:r>
                  <w:r>
                    <w:rPr>
                      <w:rFonts w:ascii="仿宋" w:eastAsia="仿宋" w:hAnsi="仿宋" w:cs="Times New Roman" w:hint="eastAsia"/>
                      <w:sz w:val="28"/>
                      <w:szCs w:val="28"/>
                    </w:rPr>
                    <w:t>3</w:t>
                  </w:r>
                  <w:r>
                    <w:rPr>
                      <w:rFonts w:ascii="仿宋" w:eastAsia="仿宋" w:hAnsi="仿宋" w:cs="Times New Roman" w:hint="eastAsia"/>
                      <w:sz w:val="28"/>
                      <w:szCs w:val="28"/>
                    </w:rPr>
                    <w:t>期</w:t>
                  </w:r>
                </w:p>
                <w:p w14:paraId="5F50FFE1" w14:textId="6E20CB06" w:rsidR="00D560B9" w:rsidRDefault="00CE7C98" w:rsidP="00426168">
                  <w:pPr>
                    <w:ind w:firstLineChars="0" w:firstLine="0"/>
                    <w:jc w:val="center"/>
                    <w:rPr>
                      <w:rFonts w:ascii="仿宋" w:eastAsia="仿宋" w:hAnsi="仿宋" w:cs="Times New Roman"/>
                      <w:sz w:val="28"/>
                      <w:szCs w:val="28"/>
                    </w:rPr>
                  </w:pPr>
                  <w:r>
                    <w:rPr>
                      <w:rFonts w:ascii="仿宋" w:eastAsia="仿宋" w:hAnsi="仿宋" w:cs="Times New Roman" w:hint="eastAsia"/>
                      <w:sz w:val="28"/>
                      <w:szCs w:val="28"/>
                    </w:rPr>
                    <w:t>2022</w:t>
                  </w:r>
                  <w:r>
                    <w:rPr>
                      <w:rFonts w:ascii="仿宋" w:eastAsia="仿宋" w:hAnsi="仿宋" w:cs="Times New Roman" w:hint="eastAsia"/>
                      <w:sz w:val="28"/>
                      <w:szCs w:val="28"/>
                    </w:rPr>
                    <w:t>年</w:t>
                  </w:r>
                  <w:r>
                    <w:rPr>
                      <w:rFonts w:ascii="仿宋" w:eastAsia="仿宋" w:hAnsi="仿宋" w:cs="Times New Roman" w:hint="eastAsia"/>
                      <w:sz w:val="28"/>
                      <w:szCs w:val="28"/>
                    </w:rPr>
                    <w:t>2</w:t>
                  </w:r>
                  <w:r>
                    <w:rPr>
                      <w:rFonts w:ascii="仿宋" w:eastAsia="仿宋" w:hAnsi="仿宋" w:cs="Times New Roman" w:hint="eastAsia"/>
                      <w:sz w:val="28"/>
                      <w:szCs w:val="28"/>
                    </w:rPr>
                    <w:t>月</w:t>
                  </w:r>
                  <w:r>
                    <w:rPr>
                      <w:rFonts w:ascii="仿宋" w:eastAsia="仿宋" w:hAnsi="仿宋" w:cs="Times New Roman" w:hint="eastAsia"/>
                      <w:sz w:val="28"/>
                      <w:szCs w:val="28"/>
                    </w:rPr>
                    <w:t>2</w:t>
                  </w:r>
                  <w:r w:rsidR="00426168">
                    <w:rPr>
                      <w:rFonts w:ascii="仿宋" w:eastAsia="仿宋" w:hAnsi="仿宋" w:cs="Times New Roman"/>
                      <w:sz w:val="28"/>
                      <w:szCs w:val="28"/>
                    </w:rPr>
                    <w:t>4</w:t>
                  </w:r>
                  <w:r>
                    <w:rPr>
                      <w:rFonts w:ascii="仿宋" w:eastAsia="仿宋" w:hAnsi="仿宋" w:cs="Times New Roman" w:hint="eastAsia"/>
                      <w:sz w:val="28"/>
                      <w:szCs w:val="28"/>
                    </w:rPr>
                    <w:t>日</w:t>
                  </w:r>
                </w:p>
              </w:txbxContent>
            </v:textbox>
            <w10:wrap type="square"/>
          </v:shape>
        </w:pict>
      </w:r>
      <w:r w:rsidR="00CE7C98">
        <w:pict w14:anchorId="207647B9">
          <v:shape id="_x0000_s1029" type="#_x0000_t202" style="position:absolute;left:0;text-align:left;margin-left:344.65pt;margin-top:570pt;width:88.3pt;height:54pt;z-index:251661312;mso-height-percent:200;mso-wrap-distance-left:9pt;mso-wrap-distance-top:3.6pt;mso-wrap-distance-right:9pt;mso-wrap-distance-bottom:3.6pt;mso-position-horizontal-relative:text;mso-position-vertical-relative:text;mso-height-percent:200;mso-width-relative:margin;mso-height-relative:margin" filled="f" stroked="f">
            <v:textbox style="mso-fit-shape-to-text:t">
              <w:txbxContent>
                <w:p w14:paraId="4AB38950" w14:textId="77777777" w:rsidR="00D560B9" w:rsidRDefault="00CE7C98">
                  <w:pPr>
                    <w:ind w:firstLineChars="0" w:firstLine="0"/>
                    <w:rPr>
                      <w:rFonts w:ascii="仿宋" w:eastAsia="仿宋" w:hAnsi="仿宋"/>
                      <w:b/>
                      <w:bCs/>
                      <w:color w:val="FFFFFF" w:themeColor="background1"/>
                      <w:sz w:val="52"/>
                      <w:szCs w:val="52"/>
                    </w:rPr>
                  </w:pPr>
                  <w:r>
                    <w:rPr>
                      <w:rFonts w:ascii="仿宋" w:eastAsia="仿宋" w:hAnsi="仿宋" w:hint="eastAsia"/>
                      <w:b/>
                      <w:bCs/>
                      <w:color w:val="FFFFFF" w:themeColor="background1"/>
                      <w:sz w:val="52"/>
                      <w:szCs w:val="52"/>
                    </w:rPr>
                    <w:t>周</w:t>
                  </w:r>
                  <w:r>
                    <w:rPr>
                      <w:rFonts w:ascii="仿宋" w:eastAsia="仿宋" w:hAnsi="仿宋" w:hint="eastAsia"/>
                      <w:b/>
                      <w:bCs/>
                      <w:color w:val="FFFFFF" w:themeColor="background1"/>
                      <w:sz w:val="52"/>
                      <w:szCs w:val="52"/>
                    </w:rPr>
                    <w:t xml:space="preserve"> </w:t>
                  </w:r>
                  <w:r>
                    <w:rPr>
                      <w:rFonts w:ascii="仿宋" w:eastAsia="仿宋" w:hAnsi="仿宋" w:hint="eastAsia"/>
                      <w:b/>
                      <w:bCs/>
                      <w:color w:val="FFFFFF" w:themeColor="background1"/>
                      <w:sz w:val="52"/>
                      <w:szCs w:val="52"/>
                    </w:rPr>
                    <w:t>刊</w:t>
                  </w:r>
                </w:p>
              </w:txbxContent>
            </v:textbox>
            <w10:wrap type="square"/>
          </v:shape>
        </w:pict>
      </w:r>
      <w:r w:rsidR="00CE7C98">
        <w:br w:type="page"/>
      </w:r>
    </w:p>
    <w:p w14:paraId="11B4141F" w14:textId="77777777" w:rsidR="00D560B9" w:rsidRDefault="00CE7C98">
      <w:pPr>
        <w:tabs>
          <w:tab w:val="left" w:pos="173"/>
        </w:tabs>
        <w:ind w:firstLineChars="0" w:firstLine="0"/>
        <w:rPr>
          <w:rFonts w:ascii="黑体" w:eastAsia="黑体" w:hAnsi="黑体"/>
          <w:b/>
          <w:bCs/>
          <w:sz w:val="28"/>
          <w:szCs w:val="28"/>
        </w:rPr>
      </w:pPr>
      <w:r>
        <w:lastRenderedPageBreak/>
        <w:tab/>
      </w:r>
      <w:r>
        <w:rPr>
          <w:rFonts w:ascii="黑体" w:eastAsia="黑体" w:hAnsi="黑体"/>
          <w:noProof/>
          <w:sz w:val="28"/>
          <w:szCs w:val="28"/>
        </w:rPr>
        <w:drawing>
          <wp:anchor distT="0" distB="0" distL="114300" distR="114300" simplePos="0" relativeHeight="251660288" behindDoc="1" locked="0" layoutInCell="1" allowOverlap="1" wp14:anchorId="74AA4458" wp14:editId="430CD064">
            <wp:simplePos x="0" y="0"/>
            <wp:positionH relativeFrom="column">
              <wp:posOffset>-706120</wp:posOffset>
            </wp:positionH>
            <wp:positionV relativeFrom="paragraph">
              <wp:posOffset>-914400</wp:posOffset>
            </wp:positionV>
            <wp:extent cx="6605270" cy="93719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605270" cy="9371965"/>
                    </a:xfrm>
                    <a:prstGeom prst="rect">
                      <a:avLst/>
                    </a:prstGeom>
                  </pic:spPr>
                </pic:pic>
              </a:graphicData>
            </a:graphic>
          </wp:anchor>
        </w:drawing>
      </w:r>
      <w:r>
        <w:rPr>
          <w:rFonts w:ascii="黑体" w:eastAsia="黑体" w:hAnsi="黑体" w:hint="eastAsia"/>
          <w:b/>
          <w:bCs/>
          <w:sz w:val="28"/>
          <w:szCs w:val="28"/>
        </w:rPr>
        <w:t>请您向关注国际共产主义运动和人民正义事业的朋友传播本文件</w:t>
      </w:r>
    </w:p>
    <w:p w14:paraId="4474A3A2" w14:textId="77777777" w:rsidR="00D560B9" w:rsidRDefault="00CE7C98">
      <w:pPr>
        <w:ind w:firstLineChars="0" w:firstLine="0"/>
        <w:jc w:val="center"/>
        <w:rPr>
          <w:rFonts w:ascii="黑体" w:eastAsia="黑体" w:hAnsi="黑体"/>
          <w:b/>
          <w:bCs/>
          <w:sz w:val="28"/>
          <w:szCs w:val="28"/>
        </w:rPr>
      </w:pPr>
      <w:r>
        <w:rPr>
          <w:rFonts w:ascii="黑体" w:eastAsia="黑体" w:hAnsi="黑体" w:hint="eastAsia"/>
          <w:b/>
          <w:bCs/>
          <w:sz w:val="28"/>
          <w:szCs w:val="28"/>
        </w:rPr>
        <w:t>允许在互联网上复制、刊载本文件内容，无需授权</w:t>
      </w:r>
    </w:p>
    <w:p w14:paraId="49B6446F" w14:textId="77777777" w:rsidR="00D560B9" w:rsidRDefault="00CE7C98">
      <w:pPr>
        <w:ind w:firstLineChars="0" w:firstLine="0"/>
        <w:jc w:val="center"/>
        <w:rPr>
          <w:rFonts w:ascii="黑体" w:eastAsia="黑体" w:hAnsi="黑体"/>
          <w:sz w:val="28"/>
          <w:szCs w:val="28"/>
        </w:rPr>
      </w:pPr>
      <w:r>
        <w:rPr>
          <w:rFonts w:ascii="黑体" w:eastAsia="黑体" w:hAnsi="黑体" w:hint="eastAsia"/>
          <w:b/>
          <w:bCs/>
          <w:sz w:val="28"/>
          <w:szCs w:val="28"/>
        </w:rPr>
        <w:t>刊载时建议注明出处：国际红色通讯</w:t>
      </w:r>
    </w:p>
    <w:p w14:paraId="706C3435" w14:textId="77777777" w:rsidR="00D560B9" w:rsidRDefault="00D560B9">
      <w:pPr>
        <w:ind w:firstLineChars="0" w:firstLine="0"/>
        <w:jc w:val="center"/>
        <w:rPr>
          <w:rFonts w:asciiTheme="majorEastAsia" w:eastAsiaTheme="majorEastAsia" w:hAnsiTheme="majorEastAsia"/>
          <w:sz w:val="24"/>
        </w:rPr>
      </w:pPr>
    </w:p>
    <w:p w14:paraId="021BC5F3" w14:textId="77777777" w:rsidR="00D560B9" w:rsidRDefault="00CE7C98">
      <w:pPr>
        <w:spacing w:line="360" w:lineRule="auto"/>
        <w:ind w:firstLineChars="344" w:firstLine="722"/>
        <w:rPr>
          <w:rFonts w:ascii="Times New Roman" w:eastAsia="仿宋" w:hAnsi="Times New Roman" w:cs="Times New Roman"/>
        </w:rPr>
      </w:pPr>
      <w:r>
        <w:rPr>
          <w:rFonts w:ascii="Times New Roman" w:eastAsia="仿宋" w:hAnsi="Times New Roman" w:cs="Times New Roman" w:hint="eastAsia"/>
        </w:rPr>
        <w:t>本</w:t>
      </w:r>
      <w:r>
        <w:rPr>
          <w:rFonts w:ascii="Times New Roman" w:eastAsia="仿宋" w:hAnsi="Times New Roman" w:cs="Times New Roman"/>
        </w:rPr>
        <w:t>电子刊物订阅方式：</w:t>
      </w:r>
    </w:p>
    <w:p w14:paraId="7E85B5F1" w14:textId="77777777" w:rsidR="00D560B9" w:rsidRDefault="00CE7C98">
      <w:pPr>
        <w:spacing w:line="360" w:lineRule="auto"/>
        <w:ind w:firstLineChars="344" w:firstLine="722"/>
        <w:rPr>
          <w:rFonts w:ascii="Times New Roman" w:eastAsia="仿宋" w:hAnsi="Times New Roman" w:cs="Times New Roman"/>
        </w:rPr>
      </w:pPr>
      <w:r>
        <w:rPr>
          <w:rFonts w:ascii="Times New Roman" w:eastAsia="仿宋" w:hAnsi="Times New Roman" w:cs="Times New Roman"/>
        </w:rPr>
        <w:t xml:space="preserve">1. </w:t>
      </w:r>
      <w:r>
        <w:rPr>
          <w:rFonts w:ascii="Times New Roman" w:eastAsia="仿宋" w:hAnsi="Times New Roman" w:cs="Times New Roman"/>
        </w:rPr>
        <w:t>扫描二维码填写您的邮箱</w:t>
      </w:r>
    </w:p>
    <w:p w14:paraId="6AA1E75F" w14:textId="77777777" w:rsidR="00D560B9" w:rsidRDefault="00CE7C98">
      <w:pPr>
        <w:spacing w:line="360" w:lineRule="auto"/>
        <w:ind w:leftChars="200" w:left="420" w:firstLineChars="300" w:firstLine="840"/>
        <w:rPr>
          <w:rFonts w:ascii="Times New Roman" w:eastAsia="仿宋" w:hAnsi="Times New Roman" w:cs="Times New Roman"/>
        </w:rPr>
      </w:pPr>
      <w:r>
        <w:rPr>
          <w:rFonts w:ascii="Times New Roman" w:eastAsia="仿宋" w:hAnsi="Times New Roman" w:cs="Times New Roman"/>
          <w:noProof/>
          <w:sz w:val="28"/>
          <w:szCs w:val="28"/>
        </w:rPr>
        <w:drawing>
          <wp:inline distT="0" distB="0" distL="0" distR="0" wp14:anchorId="5DA35FDF" wp14:editId="5FA1DC28">
            <wp:extent cx="1133475" cy="11334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34000" cy="1134000"/>
                    </a:xfrm>
                    <a:prstGeom prst="rect">
                      <a:avLst/>
                    </a:prstGeom>
                    <a:noFill/>
                    <a:ln>
                      <a:noFill/>
                    </a:ln>
                  </pic:spPr>
                </pic:pic>
              </a:graphicData>
            </a:graphic>
          </wp:inline>
        </w:drawing>
      </w:r>
    </w:p>
    <w:p w14:paraId="60360BFD" w14:textId="77777777" w:rsidR="00D560B9" w:rsidRDefault="00CE7C98">
      <w:pPr>
        <w:spacing w:line="360" w:lineRule="auto"/>
        <w:ind w:firstLineChars="344" w:firstLine="722"/>
        <w:rPr>
          <w:rStyle w:val="ad"/>
          <w:rFonts w:ascii="Times New Roman" w:eastAsia="仿宋" w:hAnsi="Times New Roman" w:cs="Times New Roman"/>
          <w:color w:val="auto"/>
          <w:szCs w:val="21"/>
          <w:u w:val="none"/>
        </w:rPr>
      </w:pPr>
      <w:r>
        <w:rPr>
          <w:rStyle w:val="ad"/>
          <w:rFonts w:ascii="Times New Roman" w:eastAsia="仿宋" w:hAnsi="Times New Roman" w:cs="Times New Roman"/>
          <w:color w:val="auto"/>
          <w:szCs w:val="21"/>
          <w:u w:val="none"/>
        </w:rPr>
        <w:t>（如无法提交，请在空白处点击再试）</w:t>
      </w:r>
    </w:p>
    <w:p w14:paraId="1476D902" w14:textId="77777777" w:rsidR="00D560B9" w:rsidRDefault="00CE7C98">
      <w:pPr>
        <w:spacing w:line="360" w:lineRule="auto"/>
        <w:ind w:firstLineChars="344" w:firstLine="722"/>
        <w:rPr>
          <w:rFonts w:ascii="Times New Roman" w:eastAsia="仿宋" w:hAnsi="Times New Roman" w:cs="Times New Roman"/>
        </w:rPr>
      </w:pPr>
      <w:r>
        <w:rPr>
          <w:rFonts w:ascii="Times New Roman" w:eastAsia="仿宋" w:hAnsi="Times New Roman" w:cs="Times New Roman"/>
        </w:rPr>
        <w:t xml:space="preserve">2. </w:t>
      </w:r>
      <w:r>
        <w:rPr>
          <w:rFonts w:ascii="Times New Roman" w:eastAsia="仿宋" w:hAnsi="Times New Roman" w:cs="Times New Roman"/>
        </w:rPr>
        <w:t>进入以下链接填写您的邮箱</w:t>
      </w:r>
    </w:p>
    <w:p w14:paraId="2E6FCB03" w14:textId="77777777" w:rsidR="00D560B9" w:rsidRDefault="00CE7C98">
      <w:pPr>
        <w:tabs>
          <w:tab w:val="right" w:pos="8158"/>
        </w:tabs>
        <w:spacing w:line="360" w:lineRule="auto"/>
        <w:ind w:firstLineChars="400" w:firstLine="840"/>
        <w:rPr>
          <w:rFonts w:ascii="Times New Roman" w:eastAsia="仿宋" w:hAnsi="Times New Roman" w:cs="Times New Roman"/>
          <w:color w:val="0000CC"/>
          <w:u w:val="single"/>
        </w:rPr>
      </w:pPr>
      <w:hyperlink r:id="rId11" w:history="1">
        <w:r>
          <w:rPr>
            <w:rStyle w:val="ad"/>
            <w:rFonts w:ascii="Times New Roman" w:hAnsi="Times New Roman" w:cs="Times New Roman"/>
          </w:rPr>
          <w:t>https://cloud.seatable.cn/dtable/forms/ff203a21-e739-4321-bb63-3d9665873695/</w:t>
        </w:r>
      </w:hyperlink>
    </w:p>
    <w:p w14:paraId="11CC0F27" w14:textId="77777777" w:rsidR="00D560B9" w:rsidRDefault="00CE7C98">
      <w:pPr>
        <w:spacing w:line="360" w:lineRule="auto"/>
        <w:ind w:firstLineChars="344" w:firstLine="722"/>
        <w:rPr>
          <w:rStyle w:val="ad"/>
          <w:rFonts w:ascii="Times New Roman" w:eastAsia="仿宋" w:hAnsi="Times New Roman" w:cs="Times New Roman"/>
          <w:color w:val="auto"/>
          <w:szCs w:val="21"/>
          <w:u w:val="none"/>
        </w:rPr>
      </w:pPr>
      <w:r>
        <w:rPr>
          <w:rStyle w:val="ad"/>
          <w:rFonts w:ascii="Times New Roman" w:eastAsia="仿宋" w:hAnsi="Times New Roman" w:cs="Times New Roman"/>
          <w:color w:val="auto"/>
          <w:szCs w:val="21"/>
          <w:u w:val="none"/>
        </w:rPr>
        <w:t xml:space="preserve">3. </w:t>
      </w:r>
      <w:r>
        <w:rPr>
          <w:rStyle w:val="ad"/>
          <w:rFonts w:ascii="Times New Roman" w:eastAsia="仿宋" w:hAnsi="Times New Roman" w:cs="Times New Roman"/>
          <w:color w:val="auto"/>
          <w:szCs w:val="21"/>
          <w:u w:val="none"/>
        </w:rPr>
        <w:t>用您的邮箱发送</w:t>
      </w:r>
      <w:r>
        <w:rPr>
          <w:rStyle w:val="ad"/>
          <w:rFonts w:ascii="Times New Roman" w:eastAsia="仿宋" w:hAnsi="Times New Roman" w:cs="Times New Roman"/>
          <w:color w:val="auto"/>
          <w:szCs w:val="21"/>
          <w:u w:val="none"/>
        </w:rPr>
        <w:t>“</w:t>
      </w:r>
      <w:r>
        <w:rPr>
          <w:rStyle w:val="ad"/>
          <w:rFonts w:ascii="Times New Roman" w:eastAsia="仿宋" w:hAnsi="Times New Roman" w:cs="Times New Roman"/>
          <w:color w:val="auto"/>
          <w:szCs w:val="21"/>
          <w:u w:val="none"/>
        </w:rPr>
        <w:t>订阅</w:t>
      </w:r>
      <w:r>
        <w:rPr>
          <w:rStyle w:val="ad"/>
          <w:rFonts w:ascii="Times New Roman" w:eastAsia="仿宋" w:hAnsi="Times New Roman" w:cs="Times New Roman"/>
          <w:color w:val="auto"/>
          <w:szCs w:val="21"/>
          <w:u w:val="none"/>
        </w:rPr>
        <w:t>”</w:t>
      </w:r>
      <w:r>
        <w:rPr>
          <w:rStyle w:val="ad"/>
          <w:rFonts w:ascii="Times New Roman" w:eastAsia="仿宋" w:hAnsi="Times New Roman" w:cs="Times New Roman"/>
          <w:color w:val="auto"/>
          <w:szCs w:val="21"/>
          <w:u w:val="none"/>
        </w:rPr>
        <w:t>至</w:t>
      </w:r>
      <w:r>
        <w:rPr>
          <w:rStyle w:val="ad"/>
          <w:rFonts w:ascii="Times New Roman" w:eastAsia="仿宋" w:hAnsi="Times New Roman" w:cs="Times New Roman"/>
          <w:color w:val="auto"/>
          <w:szCs w:val="21"/>
          <w:u w:val="none"/>
        </w:rPr>
        <w:t>irn3000@outlook.com</w:t>
      </w:r>
    </w:p>
    <w:p w14:paraId="5C6E1592" w14:textId="77777777" w:rsidR="00D560B9" w:rsidRDefault="00CE7C98">
      <w:pPr>
        <w:spacing w:line="360" w:lineRule="auto"/>
        <w:ind w:firstLineChars="344" w:firstLine="722"/>
      </w:pPr>
      <w:r>
        <w:pict w14:anchorId="5F87C4D1">
          <v:shape id="_x0000_s1036" type="#_x0000_t202" style="position:absolute;left:0;text-align:left;margin-left:30.75pt;margin-top:119.2pt;width:197.25pt;height:124.2pt;z-index:251662336;mso-height-percent:200;mso-wrap-distance-left:9pt;mso-wrap-distance-top:3.6pt;mso-wrap-distance-right:9pt;mso-wrap-distance-bottom:3.6pt;mso-height-percent:200;mso-width-relative:margin;mso-height-relative:margin" filled="f" stroked="f">
            <v:textbox style="mso-fit-shape-to-text:t">
              <w:txbxContent>
                <w:p w14:paraId="0EBE2B74" w14:textId="77777777" w:rsidR="00D560B9" w:rsidRDefault="00CE7C98">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公众号：国际红色通讯</w:t>
                  </w:r>
                  <w:r>
                    <w:rPr>
                      <w:rFonts w:ascii="仿宋" w:eastAsia="仿宋" w:hAnsi="仿宋" w:hint="eastAsia"/>
                      <w:color w:val="FFFFFF" w:themeColor="background1"/>
                      <w:sz w:val="24"/>
                    </w:rPr>
                    <w:t>3</w:t>
                  </w:r>
                  <w:r>
                    <w:rPr>
                      <w:rFonts w:ascii="仿宋" w:eastAsia="仿宋" w:hAnsi="仿宋"/>
                      <w:color w:val="FFFFFF" w:themeColor="background1"/>
                      <w:sz w:val="24"/>
                    </w:rPr>
                    <w:t>rd</w:t>
                  </w:r>
                </w:p>
                <w:p w14:paraId="3095B810" w14:textId="77777777" w:rsidR="00D560B9" w:rsidRDefault="00CE7C98">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知</w:t>
                  </w:r>
                  <w:r>
                    <w:rPr>
                      <w:rFonts w:ascii="仿宋" w:eastAsia="仿宋" w:hAnsi="仿宋" w:hint="eastAsia"/>
                      <w:color w:val="FFFFFF" w:themeColor="background1"/>
                      <w:sz w:val="24"/>
                    </w:rPr>
                    <w:t xml:space="preserve"> </w:t>
                  </w:r>
                  <w:r>
                    <w:rPr>
                      <w:rFonts w:ascii="仿宋" w:eastAsia="仿宋" w:hAnsi="仿宋"/>
                      <w:color w:val="FFFFFF" w:themeColor="background1"/>
                      <w:sz w:val="24"/>
                    </w:rPr>
                    <w:t xml:space="preserve"> </w:t>
                  </w:r>
                  <w:r>
                    <w:rPr>
                      <w:rFonts w:ascii="仿宋" w:eastAsia="仿宋" w:hAnsi="仿宋" w:hint="eastAsia"/>
                      <w:color w:val="FFFFFF" w:themeColor="background1"/>
                      <w:sz w:val="24"/>
                    </w:rPr>
                    <w:t>乎：</w:t>
                  </w:r>
                  <w:r>
                    <w:rPr>
                      <w:rFonts w:ascii="仿宋" w:eastAsia="仿宋" w:hAnsi="仿宋" w:hint="eastAsia"/>
                      <w:color w:val="FFFFFF" w:themeColor="background1"/>
                      <w:sz w:val="24"/>
                    </w:rPr>
                    <w:t>I</w:t>
                  </w:r>
                  <w:r>
                    <w:rPr>
                      <w:rFonts w:ascii="仿宋" w:eastAsia="仿宋" w:hAnsi="仿宋"/>
                      <w:color w:val="FFFFFF" w:themeColor="background1"/>
                      <w:sz w:val="24"/>
                    </w:rPr>
                    <w:t>RN3.0</w:t>
                  </w:r>
                </w:p>
                <w:p w14:paraId="7AC31D1E" w14:textId="77777777" w:rsidR="00D560B9" w:rsidRDefault="00CE7C98">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微</w:t>
                  </w:r>
                  <w:r>
                    <w:rPr>
                      <w:rFonts w:ascii="仿宋" w:eastAsia="仿宋" w:hAnsi="仿宋" w:hint="eastAsia"/>
                      <w:color w:val="FFFFFF" w:themeColor="background1"/>
                      <w:sz w:val="24"/>
                    </w:rPr>
                    <w:t xml:space="preserve"> </w:t>
                  </w:r>
                  <w:r>
                    <w:rPr>
                      <w:rFonts w:ascii="仿宋" w:eastAsia="仿宋" w:hAnsi="仿宋"/>
                      <w:color w:val="FFFFFF" w:themeColor="background1"/>
                      <w:sz w:val="24"/>
                    </w:rPr>
                    <w:t xml:space="preserve"> </w:t>
                  </w:r>
                  <w:r>
                    <w:rPr>
                      <w:rFonts w:ascii="仿宋" w:eastAsia="仿宋" w:hAnsi="仿宋" w:hint="eastAsia"/>
                      <w:color w:val="FFFFFF" w:themeColor="background1"/>
                      <w:sz w:val="24"/>
                    </w:rPr>
                    <w:t>博：</w:t>
                  </w:r>
                  <w:r>
                    <w:rPr>
                      <w:rFonts w:ascii="仿宋" w:eastAsia="仿宋" w:hAnsi="仿宋" w:hint="eastAsia"/>
                      <w:color w:val="FFFFFF" w:themeColor="background1"/>
                      <w:sz w:val="24"/>
                    </w:rPr>
                    <w:t>I</w:t>
                  </w:r>
                  <w:r>
                    <w:rPr>
                      <w:rFonts w:ascii="仿宋" w:eastAsia="仿宋" w:hAnsi="仿宋"/>
                      <w:color w:val="FFFFFF" w:themeColor="background1"/>
                      <w:sz w:val="24"/>
                    </w:rPr>
                    <w:t>RN3-0</w:t>
                  </w:r>
                </w:p>
                <w:p w14:paraId="2A4109E7" w14:textId="77777777" w:rsidR="00D560B9" w:rsidRDefault="00CE7C98">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网</w:t>
                  </w:r>
                  <w:r>
                    <w:rPr>
                      <w:rFonts w:ascii="仿宋" w:eastAsia="仿宋" w:hAnsi="仿宋" w:hint="eastAsia"/>
                      <w:color w:val="FFFFFF" w:themeColor="background1"/>
                      <w:sz w:val="24"/>
                    </w:rPr>
                    <w:t xml:space="preserve"> </w:t>
                  </w:r>
                  <w:r>
                    <w:rPr>
                      <w:rFonts w:ascii="仿宋" w:eastAsia="仿宋" w:hAnsi="仿宋"/>
                      <w:color w:val="FFFFFF" w:themeColor="background1"/>
                      <w:sz w:val="24"/>
                    </w:rPr>
                    <w:t xml:space="preserve"> </w:t>
                  </w:r>
                  <w:r>
                    <w:rPr>
                      <w:rFonts w:ascii="仿宋" w:eastAsia="仿宋" w:hAnsi="仿宋" w:hint="eastAsia"/>
                      <w:color w:val="FFFFFF" w:themeColor="background1"/>
                      <w:sz w:val="24"/>
                    </w:rPr>
                    <w:t>站：</w:t>
                  </w:r>
                  <w:r>
                    <w:rPr>
                      <w:rFonts w:ascii="仿宋" w:eastAsia="仿宋" w:hAnsi="仿宋"/>
                      <w:color w:val="FFFFFF" w:themeColor="background1"/>
                      <w:sz w:val="24"/>
                    </w:rPr>
                    <w:t>irn.red</w:t>
                  </w:r>
                </w:p>
                <w:p w14:paraId="1C259C17" w14:textId="77777777" w:rsidR="00D560B9" w:rsidRDefault="00CE7C98">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（以上信息不保证长期稳定可用）</w:t>
                  </w:r>
                </w:p>
              </w:txbxContent>
            </v:textbox>
            <w10:wrap type="square"/>
          </v:shape>
        </w:pict>
      </w:r>
      <w:r>
        <w:rPr>
          <w:rStyle w:val="ad"/>
          <w:rFonts w:ascii="Times New Roman" w:eastAsia="仿宋" w:hAnsi="Times New Roman" w:cs="Times New Roman"/>
          <w:color w:val="auto"/>
          <w:szCs w:val="21"/>
          <w:u w:val="none"/>
        </w:rPr>
        <w:t>（</w:t>
      </w:r>
      <w:r>
        <w:rPr>
          <w:rStyle w:val="ad"/>
          <w:rFonts w:ascii="Times New Roman" w:eastAsia="仿宋" w:hAnsi="Times New Roman" w:cs="Times New Roman" w:hint="eastAsia"/>
          <w:color w:val="auto"/>
          <w:szCs w:val="21"/>
          <w:u w:val="none"/>
        </w:rPr>
        <w:t>无需费用</w:t>
      </w:r>
      <w:r>
        <w:rPr>
          <w:rStyle w:val="ad"/>
          <w:rFonts w:ascii="Times New Roman" w:eastAsia="仿宋" w:hAnsi="Times New Roman" w:cs="Times New Roman"/>
          <w:color w:val="auto"/>
          <w:szCs w:val="21"/>
          <w:u w:val="none"/>
        </w:rPr>
        <w:t>。三选一即可）</w:t>
      </w:r>
    </w:p>
    <w:p w14:paraId="063E6A0B" w14:textId="77777777" w:rsidR="00D560B9" w:rsidRDefault="00CE7C98">
      <w:pPr>
        <w:widowControl/>
        <w:spacing w:line="240" w:lineRule="auto"/>
        <w:ind w:firstLineChars="0" w:firstLine="0"/>
        <w:rPr>
          <w:b/>
          <w:kern w:val="44"/>
          <w:sz w:val="36"/>
        </w:rPr>
      </w:pPr>
      <w:bookmarkStart w:id="0" w:name="_Hlk95678794"/>
      <w:r>
        <w:pict w14:anchorId="76968168">
          <v:shape id="_x0000_s1037" type="#_x0000_t202" style="position:absolute;left:0;text-align:left;margin-left:264.5pt;margin-top:98.95pt;width:121pt;height:129.15pt;z-index:251663360;mso-width-relative:page;mso-height-relative:page" filled="f" stroked="f">
            <v:textbox>
              <w:txbxContent>
                <w:p w14:paraId="1AA2A2DE" w14:textId="77777777" w:rsidR="00D560B9" w:rsidRDefault="00CE7C98">
                  <w:pPr>
                    <w:ind w:firstLineChars="0" w:firstLine="0"/>
                    <w:jc w:val="center"/>
                    <w:rPr>
                      <w:rFonts w:ascii="仿宋" w:eastAsia="仿宋" w:hAnsi="仿宋"/>
                      <w:color w:val="FFFFFF" w:themeColor="background1"/>
                    </w:rPr>
                  </w:pPr>
                  <w:r>
                    <w:rPr>
                      <w:noProof/>
                    </w:rPr>
                    <w:drawing>
                      <wp:inline distT="0" distB="0" distL="0" distR="0" wp14:anchorId="1E55B3B8" wp14:editId="58DC6EBC">
                        <wp:extent cx="1133475" cy="11334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34000" cy="1134000"/>
                                </a:xfrm>
                                <a:prstGeom prst="rect">
                                  <a:avLst/>
                                </a:prstGeom>
                              </pic:spPr>
                            </pic:pic>
                          </a:graphicData>
                        </a:graphic>
                      </wp:inline>
                    </w:drawing>
                  </w:r>
                </w:p>
                <w:p w14:paraId="6C4EE2FB" w14:textId="77777777" w:rsidR="00D560B9" w:rsidRDefault="00CE7C98">
                  <w:pPr>
                    <w:ind w:firstLineChars="0" w:firstLine="0"/>
                    <w:jc w:val="center"/>
                    <w:rPr>
                      <w:rFonts w:ascii="仿宋" w:eastAsia="仿宋" w:hAnsi="仿宋"/>
                      <w:color w:val="FFFFFF" w:themeColor="background1"/>
                      <w:sz w:val="24"/>
                    </w:rPr>
                  </w:pPr>
                  <w:r>
                    <w:rPr>
                      <w:rFonts w:ascii="仿宋" w:eastAsia="仿宋" w:hAnsi="仿宋" w:hint="eastAsia"/>
                      <w:color w:val="FFFFFF" w:themeColor="background1"/>
                      <w:sz w:val="24"/>
                    </w:rPr>
                    <w:t>公众号二维码</w:t>
                  </w:r>
                </w:p>
              </w:txbxContent>
            </v:textbox>
          </v:shape>
        </w:pict>
      </w:r>
      <w:r>
        <w:br w:type="page"/>
      </w:r>
    </w:p>
    <w:p w14:paraId="2376DFF8" w14:textId="77777777" w:rsidR="00D560B9" w:rsidRDefault="00D560B9">
      <w:pPr>
        <w:pStyle w:val="1"/>
        <w:sectPr w:rsidR="00D560B9">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bookmarkEnd w:id="0"/>
    <w:p w14:paraId="62F70551" w14:textId="52422B4E" w:rsidR="00D560B9" w:rsidRDefault="00CE7C98" w:rsidP="00426168">
      <w:pPr>
        <w:pStyle w:val="1"/>
        <w:rPr>
          <w:rFonts w:ascii="Times New Roman" w:hAnsi="Times New Roman" w:cs="Times New Roman"/>
        </w:rPr>
      </w:pPr>
      <w:r>
        <w:rPr>
          <w:rFonts w:hint="eastAsia"/>
        </w:rPr>
        <w:lastRenderedPageBreak/>
        <w:t>肯尼亚共产党揭穿国有资产私有化的阴谋</w:t>
      </w:r>
    </w:p>
    <w:p w14:paraId="3993D921" w14:textId="77777777" w:rsidR="00D560B9" w:rsidRDefault="00CE7C98" w:rsidP="00E4765B">
      <w:pPr>
        <w:pStyle w:val="af"/>
        <w:spacing w:afterLines="50" w:after="156"/>
        <w:ind w:firstLineChars="0" w:firstLine="0"/>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06EF59D0" wp14:editId="3753CF05">
            <wp:extent cx="2410690" cy="2226795"/>
            <wp:effectExtent l="0" t="0" r="0" b="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9"/>
                    <a:stretch>
                      <a:fillRect/>
                    </a:stretch>
                  </pic:blipFill>
                  <pic:spPr>
                    <a:xfrm>
                      <a:off x="0" y="0"/>
                      <a:ext cx="2414663" cy="2230465"/>
                    </a:xfrm>
                    <a:prstGeom prst="rect">
                      <a:avLst/>
                    </a:prstGeom>
                  </pic:spPr>
                </pic:pic>
              </a:graphicData>
            </a:graphic>
          </wp:inline>
        </w:drawing>
      </w:r>
    </w:p>
    <w:p w14:paraId="77FDA59F"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来源：肯尼亚共产党网站</w:t>
      </w:r>
    </w:p>
    <w:p w14:paraId="58C7AE69"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时间：</w:t>
      </w:r>
      <w:r w:rsidRPr="00426168">
        <w:rPr>
          <w:rFonts w:ascii="Times New Roman" w:hAnsi="Times New Roman" w:cs="Times New Roman"/>
        </w:rPr>
        <w:t>2021</w:t>
      </w:r>
      <w:r w:rsidRPr="00426168">
        <w:rPr>
          <w:rFonts w:ascii="Times New Roman" w:hAnsi="Times New Roman" w:cs="Times New Roman"/>
        </w:rPr>
        <w:t>年</w:t>
      </w:r>
      <w:r w:rsidRPr="00426168">
        <w:rPr>
          <w:rFonts w:ascii="Times New Roman" w:hAnsi="Times New Roman" w:cs="Times New Roman"/>
        </w:rPr>
        <w:t>4</w:t>
      </w:r>
      <w:r w:rsidRPr="00426168">
        <w:rPr>
          <w:rFonts w:ascii="Times New Roman" w:hAnsi="Times New Roman" w:cs="Times New Roman"/>
        </w:rPr>
        <w:t>月</w:t>
      </w:r>
      <w:r w:rsidRPr="00426168">
        <w:rPr>
          <w:rFonts w:ascii="Times New Roman" w:hAnsi="Times New Roman" w:cs="Times New Roman"/>
        </w:rPr>
        <w:t>23</w:t>
      </w:r>
      <w:r w:rsidRPr="00426168">
        <w:rPr>
          <w:rFonts w:ascii="Times New Roman" w:hAnsi="Times New Roman" w:cs="Times New Roman"/>
        </w:rPr>
        <w:t>日</w:t>
      </w:r>
    </w:p>
    <w:p w14:paraId="7F7AD07A"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作者：肯尼亚共产党总书记本尼迪克特</w:t>
      </w:r>
      <w:r w:rsidRPr="00426168">
        <w:rPr>
          <w:rFonts w:ascii="Times New Roman" w:eastAsia="微软雅黑" w:hAnsi="Times New Roman" w:cs="Times New Roman"/>
        </w:rPr>
        <w:t>•</w:t>
      </w:r>
      <w:r w:rsidRPr="00426168">
        <w:rPr>
          <w:rFonts w:ascii="Times New Roman" w:hAnsi="Times New Roman" w:cs="Times New Roman"/>
        </w:rPr>
        <w:t>瓦希拉（</w:t>
      </w:r>
      <w:r w:rsidRPr="00426168">
        <w:rPr>
          <w:rFonts w:ascii="Times New Roman" w:hAnsi="Times New Roman" w:cs="Times New Roman"/>
        </w:rPr>
        <w:t>Benedict Wachira</w:t>
      </w:r>
      <w:r w:rsidRPr="00426168">
        <w:rPr>
          <w:rFonts w:ascii="Times New Roman" w:hAnsi="Times New Roman" w:cs="Times New Roman"/>
        </w:rPr>
        <w:t>）</w:t>
      </w:r>
    </w:p>
    <w:p w14:paraId="259CCC76"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链接：</w:t>
      </w:r>
      <w:hyperlink r:id="rId20" w:history="1">
        <w:r w:rsidRPr="00426168">
          <w:rPr>
            <w:rStyle w:val="ad"/>
            <w:rFonts w:ascii="Times New Roman" w:hAnsi="Times New Roman" w:cs="Times New Roman"/>
            <w:color w:val="auto"/>
          </w:rPr>
          <w:t>https://communistpartyofkenya.org/87-recent-news/215-a-call-to-kenyans-to-reject-the-privatisation-of-state-owned-assets</w:t>
        </w:r>
      </w:hyperlink>
    </w:p>
    <w:p w14:paraId="0B5C9354" w14:textId="77777777" w:rsidR="00D560B9" w:rsidRDefault="00D560B9">
      <w:pPr>
        <w:pStyle w:val="af"/>
        <w:ind w:firstLine="420"/>
      </w:pPr>
    </w:p>
    <w:p w14:paraId="798CA36D" w14:textId="77777777" w:rsidR="00D560B9" w:rsidRDefault="00D560B9">
      <w:pPr>
        <w:ind w:firstLine="420"/>
        <w:sectPr w:rsidR="00D560B9">
          <w:footerReference w:type="default" r:id="rId21"/>
          <w:footnotePr>
            <w:numRestart w:val="eachSect"/>
          </w:footnotePr>
          <w:type w:val="continuous"/>
          <w:pgSz w:w="10318" w:h="14570"/>
          <w:pgMar w:top="1440" w:right="1080" w:bottom="1440" w:left="1080" w:header="851" w:footer="992" w:gutter="0"/>
          <w:pgNumType w:fmt="numberInDash" w:start="1"/>
          <w:cols w:space="425"/>
          <w:docGrid w:type="lines" w:linePitch="312"/>
        </w:sectPr>
      </w:pPr>
    </w:p>
    <w:p w14:paraId="2366895B" w14:textId="77777777" w:rsidR="00D560B9" w:rsidRDefault="00CE7C98">
      <w:pPr>
        <w:ind w:firstLine="420"/>
      </w:pPr>
      <w:r>
        <w:rPr>
          <w:rFonts w:hint="eastAsia"/>
        </w:rPr>
        <w:t>在新冠病毒大流行期间，朱比利政府</w:t>
      </w:r>
      <w:r>
        <w:rPr>
          <w:rStyle w:val="ae"/>
          <w:rFonts w:hint="eastAsia"/>
        </w:rPr>
        <w:t>[</w:t>
      </w:r>
      <w:r>
        <w:rPr>
          <w:rStyle w:val="ae"/>
          <w:rFonts w:hint="eastAsia"/>
        </w:rPr>
        <w:footnoteReference w:id="1"/>
      </w:r>
      <w:r>
        <w:rPr>
          <w:rStyle w:val="ae"/>
          <w:rFonts w:hint="eastAsia"/>
        </w:rPr>
        <w:t>]</w:t>
      </w:r>
      <w:r>
        <w:rPr>
          <w:rFonts w:hint="eastAsia"/>
        </w:rPr>
        <w:t>一直在采取大胆措施，试图将公共机构私有化。</w:t>
      </w:r>
      <w:r>
        <w:rPr>
          <w:rFonts w:hint="eastAsia"/>
        </w:rPr>
        <w:t>2020</w:t>
      </w:r>
      <w:r>
        <w:rPr>
          <w:rFonts w:hint="eastAsia"/>
        </w:rPr>
        <w:t>年</w:t>
      </w:r>
      <w:r>
        <w:rPr>
          <w:rFonts w:hint="eastAsia"/>
        </w:rPr>
        <w:t>4</w:t>
      </w:r>
      <w:r>
        <w:rPr>
          <w:rFonts w:hint="eastAsia"/>
        </w:rPr>
        <w:t>月</w:t>
      </w:r>
      <w:r>
        <w:rPr>
          <w:rFonts w:hint="eastAsia"/>
        </w:rPr>
        <w:t>20</w:t>
      </w:r>
      <w:r>
        <w:rPr>
          <w:rFonts w:hint="eastAsia"/>
        </w:rPr>
        <w:t>日，旅游和野生生物部首席秘书萨菲娜·奎奎·宗古女士（</w:t>
      </w:r>
      <w:r>
        <w:rPr>
          <w:rFonts w:hint="eastAsia"/>
        </w:rPr>
        <w:t>Ms Safina Kwekwe Tsungu</w:t>
      </w:r>
      <w:r>
        <w:rPr>
          <w:rFonts w:hint="eastAsia"/>
        </w:rPr>
        <w:t>）下令关闭肯尼亚乌塔利学院（</w:t>
      </w:r>
      <w:r>
        <w:rPr>
          <w:rFonts w:hint="eastAsia"/>
        </w:rPr>
        <w:t>Utalii College</w:t>
      </w:r>
      <w:r>
        <w:rPr>
          <w:rFonts w:hint="eastAsia"/>
        </w:rPr>
        <w:t>）</w:t>
      </w:r>
      <w:r>
        <w:rPr>
          <w:rStyle w:val="ae"/>
          <w:rFonts w:hint="eastAsia"/>
        </w:rPr>
        <w:t>[</w:t>
      </w:r>
      <w:r>
        <w:rPr>
          <w:rStyle w:val="ae"/>
          <w:rFonts w:hint="eastAsia"/>
        </w:rPr>
        <w:footnoteReference w:id="2"/>
      </w:r>
      <w:r>
        <w:rPr>
          <w:rStyle w:val="ae"/>
          <w:rFonts w:hint="eastAsia"/>
        </w:rPr>
        <w:t>]</w:t>
      </w:r>
      <w:r>
        <w:rPr>
          <w:rFonts w:hint="eastAsia"/>
        </w:rPr>
        <w:t>，理由是“学院及其酒店无法筹集运营资金”。她进一步表示，在该部制定“可盈利的运营计划”之前，学院将被关闭。据该部</w:t>
      </w:r>
      <w:r>
        <w:rPr>
          <w:rFonts w:hint="eastAsia"/>
        </w:rPr>
        <w:t>称，“政府做出这一决定是因为该酒店没有带</w:t>
      </w:r>
      <w:r>
        <w:rPr>
          <w:rFonts w:hint="eastAsia"/>
        </w:rPr>
        <w:t>来收入，成了一个负担。”</w:t>
      </w:r>
    </w:p>
    <w:p w14:paraId="2FB02C2B" w14:textId="77777777" w:rsidR="00D560B9" w:rsidRDefault="00CE7C98">
      <w:pPr>
        <w:ind w:firstLine="420"/>
      </w:pPr>
      <w:r>
        <w:rPr>
          <w:rFonts w:hint="eastAsia"/>
        </w:rPr>
        <w:t>2020</w:t>
      </w:r>
      <w:r>
        <w:rPr>
          <w:rFonts w:hint="eastAsia"/>
        </w:rPr>
        <w:t>年</w:t>
      </w:r>
      <w:r>
        <w:rPr>
          <w:rFonts w:hint="eastAsia"/>
        </w:rPr>
        <w:t>5</w:t>
      </w:r>
      <w:r>
        <w:rPr>
          <w:rFonts w:hint="eastAsia"/>
        </w:rPr>
        <w:t>月，码头工人工会（</w:t>
      </w:r>
      <w:r>
        <w:rPr>
          <w:rFonts w:hint="eastAsia"/>
        </w:rPr>
        <w:t>Dock Workers Union</w:t>
      </w:r>
      <w:r>
        <w:rPr>
          <w:rFonts w:hint="eastAsia"/>
        </w:rPr>
        <w:t>）揭露了肯尼亚港务局（</w:t>
      </w:r>
      <w:r>
        <w:rPr>
          <w:rFonts w:hint="eastAsia"/>
        </w:rPr>
        <w:t>Kenya Ports Authority</w:t>
      </w:r>
      <w:r>
        <w:rPr>
          <w:rFonts w:hint="eastAsia"/>
        </w:rPr>
        <w:t>，</w:t>
      </w:r>
      <w:r>
        <w:rPr>
          <w:rFonts w:hint="eastAsia"/>
        </w:rPr>
        <w:t>KPA</w:t>
      </w:r>
      <w:r>
        <w:rPr>
          <w:rFonts w:hint="eastAsia"/>
        </w:rPr>
        <w:t>）将蒙巴萨港（</w:t>
      </w:r>
      <w:r>
        <w:rPr>
          <w:rFonts w:hint="eastAsia"/>
        </w:rPr>
        <w:t>Mombasa Port</w:t>
      </w:r>
      <w:r>
        <w:rPr>
          <w:rFonts w:hint="eastAsia"/>
        </w:rPr>
        <w:t>）的</w:t>
      </w:r>
      <w:r>
        <w:rPr>
          <w:rFonts w:hint="eastAsia"/>
        </w:rPr>
        <w:t xml:space="preserve"> 4</w:t>
      </w:r>
      <w:r>
        <w:rPr>
          <w:rFonts w:hint="eastAsia"/>
        </w:rPr>
        <w:t>、</w:t>
      </w:r>
      <w:r>
        <w:rPr>
          <w:rFonts w:hint="eastAsia"/>
        </w:rPr>
        <w:t xml:space="preserve">7 </w:t>
      </w:r>
      <w:r>
        <w:rPr>
          <w:rFonts w:hint="eastAsia"/>
        </w:rPr>
        <w:t>和</w:t>
      </w:r>
      <w:r>
        <w:rPr>
          <w:rFonts w:hint="eastAsia"/>
        </w:rPr>
        <w:t xml:space="preserve"> 8 </w:t>
      </w:r>
      <w:r>
        <w:rPr>
          <w:rFonts w:hint="eastAsia"/>
        </w:rPr>
        <w:t>号泊位私有化的计划，这些计划损害了肯尼亚工人和肯尼亚人民的利益。肯尼亚港务局为自己辩护说，并未将泊位私有化，而只是“出于效率，将泊位和棚屋出租和外包给私人运营商”。</w:t>
      </w:r>
    </w:p>
    <w:p w14:paraId="24B5242B" w14:textId="365F1067" w:rsidR="00D560B9" w:rsidRDefault="00CE7C98">
      <w:pPr>
        <w:ind w:firstLine="420"/>
      </w:pPr>
      <w:r>
        <w:rPr>
          <w:rFonts w:hint="eastAsia"/>
        </w:rPr>
        <w:t xml:space="preserve">2020 </w:t>
      </w:r>
      <w:r>
        <w:rPr>
          <w:rFonts w:hint="eastAsia"/>
        </w:rPr>
        <w:t>年</w:t>
      </w:r>
      <w:r>
        <w:rPr>
          <w:rFonts w:hint="eastAsia"/>
        </w:rPr>
        <w:t xml:space="preserve"> 7 </w:t>
      </w:r>
      <w:r>
        <w:rPr>
          <w:rFonts w:hint="eastAsia"/>
        </w:rPr>
        <w:t>月</w:t>
      </w:r>
      <w:r>
        <w:rPr>
          <w:rFonts w:hint="eastAsia"/>
        </w:rPr>
        <w:t xml:space="preserve"> 2 </w:t>
      </w:r>
      <w:r>
        <w:rPr>
          <w:rFonts w:hint="eastAsia"/>
        </w:rPr>
        <w:t>日，当地日报报道称，农业部已经确定了糖业振兴计划，企图</w:t>
      </w:r>
      <w:r>
        <w:rPr>
          <w:rFonts w:hint="eastAsia"/>
        </w:rPr>
        <w:lastRenderedPageBreak/>
        <w:t>“</w:t>
      </w:r>
      <w:r>
        <w:rPr>
          <w:rFonts w:hint="eastAsia"/>
        </w:rPr>
        <w:t>注销国有工厂和外包机构的债务，停止进口红糖，并通过至少</w:t>
      </w:r>
      <w:r>
        <w:rPr>
          <w:rFonts w:hint="eastAsia"/>
        </w:rPr>
        <w:t>20</w:t>
      </w:r>
      <w:r>
        <w:rPr>
          <w:rFonts w:hint="eastAsia"/>
        </w:rPr>
        <w:t>年的长期租赁模式开始工厂私有化。”通过计划租赁指定用于私有化的国有工厂，包括恩佐亚糖业（</w:t>
      </w:r>
      <w:r>
        <w:rPr>
          <w:rFonts w:hint="eastAsia"/>
        </w:rPr>
        <w:t>Nzoia Sugar</w:t>
      </w:r>
      <w:r>
        <w:rPr>
          <w:rFonts w:hint="eastAsia"/>
        </w:rPr>
        <w:t>）、切米利尔（</w:t>
      </w:r>
      <w:r>
        <w:rPr>
          <w:rFonts w:hint="eastAsia"/>
        </w:rPr>
        <w:t>Chemilil</w:t>
      </w:r>
      <w:r>
        <w:rPr>
          <w:rFonts w:hint="eastAsia"/>
        </w:rPr>
        <w:t>）、南尼扬扎（</w:t>
      </w:r>
      <w:r>
        <w:rPr>
          <w:rFonts w:hint="eastAsia"/>
        </w:rPr>
        <w:t>South Nyanza</w:t>
      </w:r>
      <w:r>
        <w:rPr>
          <w:rFonts w:hint="eastAsia"/>
        </w:rPr>
        <w:t>）、米瓦尼（</w:t>
      </w:r>
      <w:r>
        <w:rPr>
          <w:rFonts w:hint="eastAsia"/>
        </w:rPr>
        <w:t>Miwani</w:t>
      </w:r>
      <w:r>
        <w:rPr>
          <w:rFonts w:hint="eastAsia"/>
        </w:rPr>
        <w:t>）和穆霍罗尼（</w:t>
      </w:r>
      <w:r>
        <w:rPr>
          <w:rFonts w:hint="eastAsia"/>
        </w:rPr>
        <w:t>Muhoroni</w:t>
      </w:r>
      <w:r>
        <w:rPr>
          <w:rFonts w:hint="eastAsia"/>
        </w:rPr>
        <w:t>）等糖厂</w:t>
      </w:r>
      <w:r>
        <w:rPr>
          <w:rStyle w:val="ae"/>
          <w:rFonts w:hint="eastAsia"/>
        </w:rPr>
        <w:t>[</w:t>
      </w:r>
      <w:r>
        <w:rPr>
          <w:rStyle w:val="ae"/>
          <w:rFonts w:hint="eastAsia"/>
        </w:rPr>
        <w:footnoteReference w:id="3"/>
      </w:r>
      <w:r>
        <w:rPr>
          <w:rStyle w:val="ae"/>
          <w:rFonts w:hint="eastAsia"/>
        </w:rPr>
        <w:t>]</w:t>
      </w:r>
      <w:r>
        <w:rPr>
          <w:rFonts w:hint="eastAsia"/>
        </w:rPr>
        <w:t>。</w:t>
      </w:r>
    </w:p>
    <w:p w14:paraId="54395A4A" w14:textId="77777777" w:rsidR="00D560B9" w:rsidRDefault="00CE7C98">
      <w:pPr>
        <w:pStyle w:val="3"/>
      </w:pPr>
      <w:r>
        <w:rPr>
          <w:rFonts w:hint="eastAsia"/>
        </w:rPr>
        <w:t>私有化的进攻一直在持续</w:t>
      </w:r>
    </w:p>
    <w:p w14:paraId="3749AC77" w14:textId="77777777" w:rsidR="00D560B9" w:rsidRDefault="00CE7C98">
      <w:pPr>
        <w:ind w:firstLine="420"/>
      </w:pPr>
      <w:r>
        <w:rPr>
          <w:rFonts w:hint="eastAsia"/>
        </w:rPr>
        <w:t>自十多年前私有化委员会（</w:t>
      </w:r>
      <w:r>
        <w:rPr>
          <w:rFonts w:hint="eastAsia"/>
        </w:rPr>
        <w:t xml:space="preserve">Privatisation </w:t>
      </w:r>
      <w:r>
        <w:rPr>
          <w:rFonts w:hint="eastAsia"/>
        </w:rPr>
        <w:t>Commission</w:t>
      </w:r>
      <w:r>
        <w:rPr>
          <w:rFonts w:hint="eastAsia"/>
        </w:rPr>
        <w:t>）成立以来，对这些和其他公共实体的私有化冲击一直在进行。历届政府一直想把乌塔利学院及其酒店卖给控制旅游业的资本家，这已经不是什么秘密了。自</w:t>
      </w:r>
      <w:r>
        <w:rPr>
          <w:rFonts w:hint="eastAsia"/>
        </w:rPr>
        <w:t xml:space="preserve"> 2002 </w:t>
      </w:r>
      <w:r>
        <w:rPr>
          <w:rFonts w:hint="eastAsia"/>
        </w:rPr>
        <w:t>年以来，蒙巴萨港被以外包处理和非核心服务的名义一步步私有化。潜在的受益人据称是与肯雅塔（</w:t>
      </w:r>
      <w:r>
        <w:rPr>
          <w:rFonts w:hint="eastAsia"/>
        </w:rPr>
        <w:t>Kenyatta</w:t>
      </w:r>
      <w:r>
        <w:rPr>
          <w:rFonts w:hint="eastAsia"/>
        </w:rPr>
        <w:t>）、莫伊（</w:t>
      </w:r>
      <w:r>
        <w:rPr>
          <w:rFonts w:hint="eastAsia"/>
        </w:rPr>
        <w:t>Moi</w:t>
      </w:r>
      <w:r>
        <w:rPr>
          <w:rFonts w:hint="eastAsia"/>
        </w:rPr>
        <w:t>）、齐贝吉（</w:t>
      </w:r>
      <w:r>
        <w:rPr>
          <w:rFonts w:hint="eastAsia"/>
        </w:rPr>
        <w:t>Kibaki</w:t>
      </w:r>
      <w:r>
        <w:rPr>
          <w:rFonts w:hint="eastAsia"/>
        </w:rPr>
        <w:t>）、奥廷加（</w:t>
      </w:r>
      <w:r>
        <w:rPr>
          <w:rFonts w:hint="eastAsia"/>
        </w:rPr>
        <w:t>Odinga</w:t>
      </w:r>
      <w:r>
        <w:rPr>
          <w:rFonts w:hint="eastAsia"/>
        </w:rPr>
        <w:t>）和乔霍（</w:t>
      </w:r>
      <w:r>
        <w:rPr>
          <w:rFonts w:hint="eastAsia"/>
        </w:rPr>
        <w:t>Joho</w:t>
      </w:r>
      <w:r>
        <w:rPr>
          <w:rFonts w:hint="eastAsia"/>
        </w:rPr>
        <w:t>）家族有联系的政治家和商人，以及其他通过窃取和分配公共资产，将丰厚的政府招标判给自己，通过肯尼亚工业地产（</w:t>
      </w:r>
      <w:r>
        <w:rPr>
          <w:rFonts w:hint="eastAsia"/>
        </w:rPr>
        <w:t>Kenya Industrial Estates</w:t>
      </w:r>
      <w:r>
        <w:rPr>
          <w:rFonts w:hint="eastAsia"/>
        </w:rPr>
        <w:t>）</w:t>
      </w:r>
      <w:r>
        <w:rPr>
          <w:rFonts w:hint="eastAsia"/>
        </w:rPr>
        <w:t>、肯尼亚开发银行（</w:t>
      </w:r>
      <w:r>
        <w:rPr>
          <w:rFonts w:hint="eastAsia"/>
        </w:rPr>
        <w:t>Development Bank of Kenya</w:t>
      </w:r>
      <w:r>
        <w:rPr>
          <w:rFonts w:hint="eastAsia"/>
        </w:rPr>
        <w:t>）、工业和商业发展集团（</w:t>
      </w:r>
      <w:r>
        <w:rPr>
          <w:rFonts w:hint="eastAsia"/>
        </w:rPr>
        <w:t>Industrial and Commercial Development Corporation</w:t>
      </w:r>
      <w:r>
        <w:rPr>
          <w:rFonts w:hint="eastAsia"/>
        </w:rPr>
        <w:t>）以及工业发展银行（</w:t>
      </w:r>
      <w:r>
        <w:rPr>
          <w:rFonts w:hint="eastAsia"/>
        </w:rPr>
        <w:t>Industrial Development Bank</w:t>
      </w:r>
      <w:r>
        <w:rPr>
          <w:rFonts w:hint="eastAsia"/>
        </w:rPr>
        <w:t>）等国有企业的优惠和优惠贷款来为</w:t>
      </w:r>
      <w:r>
        <w:rPr>
          <w:rFonts w:hint="eastAsia"/>
        </w:rPr>
        <w:t>他们的私人企业提供资金的人。总而言之，是通过盗窃和其他可疑的方式。</w:t>
      </w:r>
    </w:p>
    <w:p w14:paraId="206A1412" w14:textId="77777777" w:rsidR="00D560B9" w:rsidRDefault="00CE7C98">
      <w:pPr>
        <w:ind w:firstLine="420"/>
      </w:pPr>
      <w:r>
        <w:rPr>
          <w:rFonts w:hint="eastAsia"/>
        </w:rPr>
        <w:t>从</w:t>
      </w:r>
      <w:r>
        <w:rPr>
          <w:rFonts w:hint="eastAsia"/>
        </w:rPr>
        <w:t>2007</w:t>
      </w:r>
      <w:r>
        <w:rPr>
          <w:rFonts w:hint="eastAsia"/>
        </w:rPr>
        <w:t>年起，几乎所有的制糖企业都已在私有化，而资本家们的唯一绊脚石是来自这些糖厂所在社区的英勇而持续的抵抗。</w:t>
      </w:r>
    </w:p>
    <w:p w14:paraId="2090AAEB" w14:textId="77777777" w:rsidR="00D560B9" w:rsidRDefault="00CE7C98">
      <w:pPr>
        <w:ind w:firstLine="420"/>
      </w:pPr>
      <w:r>
        <w:rPr>
          <w:rFonts w:hint="eastAsia"/>
        </w:rPr>
        <w:t>自</w:t>
      </w:r>
      <w:r>
        <w:rPr>
          <w:rFonts w:hint="eastAsia"/>
        </w:rPr>
        <w:t xml:space="preserve"> 2005 </w:t>
      </w:r>
      <w:r>
        <w:rPr>
          <w:rFonts w:hint="eastAsia"/>
        </w:rPr>
        <w:t>年颁布《私有化法案》</w:t>
      </w:r>
      <w:r>
        <w:rPr>
          <w:rFonts w:hint="eastAsia"/>
        </w:rPr>
        <w:t>（</w:t>
      </w:r>
      <w:r>
        <w:rPr>
          <w:rFonts w:hint="eastAsia"/>
        </w:rPr>
        <w:t>Privatisation Act</w:t>
      </w:r>
      <w:r>
        <w:rPr>
          <w:rFonts w:hint="eastAsia"/>
        </w:rPr>
        <w:t>）以来，肯尼亚人被抢走了几家有价值的半国营企业，包括肯尼亚电力公司（</w:t>
      </w:r>
      <w:r>
        <w:rPr>
          <w:rFonts w:hint="eastAsia"/>
        </w:rPr>
        <w:t>Kenya Electricity Generating Company</w:t>
      </w:r>
      <w:r>
        <w:rPr>
          <w:rFonts w:hint="eastAsia"/>
        </w:rPr>
        <w:t>）（</w:t>
      </w:r>
      <w:r>
        <w:rPr>
          <w:rFonts w:hint="eastAsia"/>
        </w:rPr>
        <w:t>2006</w:t>
      </w:r>
      <w:r>
        <w:rPr>
          <w:rFonts w:hint="eastAsia"/>
        </w:rPr>
        <w:t>年）、肯尼亚铁路公司（</w:t>
      </w:r>
      <w:r>
        <w:rPr>
          <w:rFonts w:hint="eastAsia"/>
        </w:rPr>
        <w:t>Kenya Railways Corporation</w:t>
      </w:r>
      <w:r>
        <w:rPr>
          <w:rFonts w:hint="eastAsia"/>
        </w:rPr>
        <w:t>）（</w:t>
      </w:r>
      <w:r>
        <w:rPr>
          <w:rFonts w:hint="eastAsia"/>
        </w:rPr>
        <w:t xml:space="preserve">2006 </w:t>
      </w:r>
      <w:r>
        <w:rPr>
          <w:rFonts w:hint="eastAsia"/>
        </w:rPr>
        <w:t>年）、肯尼亚</w:t>
      </w:r>
      <w:r>
        <w:rPr>
          <w:rFonts w:hint="eastAsia"/>
        </w:rPr>
        <w:t>Telkom</w:t>
      </w:r>
      <w:r>
        <w:rPr>
          <w:rFonts w:hint="eastAsia"/>
        </w:rPr>
        <w:t>公司（</w:t>
      </w:r>
      <w:r>
        <w:rPr>
          <w:rFonts w:hint="eastAsia"/>
        </w:rPr>
        <w:t>Telkom Kenya</w:t>
      </w:r>
      <w:r>
        <w:rPr>
          <w:rFonts w:hint="eastAsia"/>
        </w:rPr>
        <w:t>）</w:t>
      </w:r>
      <w:r>
        <w:rPr>
          <w:rStyle w:val="ae"/>
          <w:rFonts w:hint="eastAsia"/>
        </w:rPr>
        <w:t>[</w:t>
      </w:r>
      <w:r>
        <w:rPr>
          <w:rStyle w:val="ae"/>
          <w:rFonts w:hint="eastAsia"/>
        </w:rPr>
        <w:footnoteReference w:id="4"/>
      </w:r>
      <w:r>
        <w:rPr>
          <w:rStyle w:val="ae"/>
          <w:rFonts w:hint="eastAsia"/>
        </w:rPr>
        <w:t>]</w:t>
      </w:r>
      <w:r>
        <w:rPr>
          <w:rFonts w:hint="eastAsia"/>
        </w:rPr>
        <w:t>（</w:t>
      </w:r>
      <w:r>
        <w:rPr>
          <w:rFonts w:hint="eastAsia"/>
        </w:rPr>
        <w:t xml:space="preserve">2007 </w:t>
      </w:r>
      <w:r>
        <w:rPr>
          <w:rFonts w:hint="eastAsia"/>
        </w:rPr>
        <w:t>年）、穆米亚糖业公司（</w:t>
      </w:r>
      <w:r>
        <w:rPr>
          <w:rFonts w:hint="eastAsia"/>
        </w:rPr>
        <w:t>Mumias Sugar Company</w:t>
      </w:r>
      <w:r>
        <w:rPr>
          <w:rFonts w:hint="eastAsia"/>
        </w:rPr>
        <w:t>）</w:t>
      </w:r>
      <w:r>
        <w:rPr>
          <w:rStyle w:val="ae"/>
          <w:rFonts w:hint="eastAsia"/>
        </w:rPr>
        <w:t>[</w:t>
      </w:r>
      <w:r>
        <w:rPr>
          <w:rStyle w:val="ae"/>
          <w:rFonts w:hint="eastAsia"/>
        </w:rPr>
        <w:footnoteReference w:id="5"/>
      </w:r>
      <w:r>
        <w:rPr>
          <w:rStyle w:val="ae"/>
          <w:rFonts w:hint="eastAsia"/>
        </w:rPr>
        <w:t>]</w:t>
      </w:r>
      <w:r>
        <w:rPr>
          <w:rFonts w:hint="eastAsia"/>
        </w:rPr>
        <w:t>（</w:t>
      </w:r>
      <w:r>
        <w:rPr>
          <w:rFonts w:hint="eastAsia"/>
        </w:rPr>
        <w:t xml:space="preserve">2006 </w:t>
      </w:r>
      <w:r>
        <w:rPr>
          <w:rFonts w:hint="eastAsia"/>
        </w:rPr>
        <w:t>年）</w:t>
      </w:r>
      <w:r>
        <w:rPr>
          <w:rFonts w:hint="eastAsia"/>
        </w:rPr>
        <w:t xml:space="preserve"> </w:t>
      </w:r>
      <w:r>
        <w:rPr>
          <w:rFonts w:hint="eastAsia"/>
        </w:rPr>
        <w:t>、肯尼亚再保险公司（</w:t>
      </w:r>
      <w:r>
        <w:rPr>
          <w:rFonts w:hint="eastAsia"/>
        </w:rPr>
        <w:t>Kenya Reinsurance Corpora</w:t>
      </w:r>
      <w:r>
        <w:rPr>
          <w:rFonts w:hint="eastAsia"/>
        </w:rPr>
        <w:t>tion</w:t>
      </w:r>
      <w:r>
        <w:rPr>
          <w:rFonts w:hint="eastAsia"/>
        </w:rPr>
        <w:t>）（</w:t>
      </w:r>
      <w:r>
        <w:rPr>
          <w:rFonts w:hint="eastAsia"/>
        </w:rPr>
        <w:t>2007</w:t>
      </w:r>
      <w:r>
        <w:rPr>
          <w:rFonts w:hint="eastAsia"/>
        </w:rPr>
        <w:t>）和</w:t>
      </w:r>
      <w:r>
        <w:rPr>
          <w:rFonts w:hint="eastAsia"/>
        </w:rPr>
        <w:t>Safaricom</w:t>
      </w:r>
      <w:r>
        <w:rPr>
          <w:rFonts w:hint="eastAsia"/>
        </w:rPr>
        <w:t>公司</w:t>
      </w:r>
      <w:r>
        <w:rPr>
          <w:rStyle w:val="ae"/>
          <w:rFonts w:hint="eastAsia"/>
        </w:rPr>
        <w:t>[</w:t>
      </w:r>
      <w:r>
        <w:rPr>
          <w:rStyle w:val="ae"/>
          <w:rFonts w:hint="eastAsia"/>
        </w:rPr>
        <w:footnoteReference w:id="6"/>
      </w:r>
      <w:r>
        <w:rPr>
          <w:rStyle w:val="ae"/>
          <w:rFonts w:hint="eastAsia"/>
        </w:rPr>
        <w:t>]</w:t>
      </w:r>
      <w:r>
        <w:rPr>
          <w:rFonts w:hint="eastAsia"/>
        </w:rPr>
        <w:t>（</w:t>
      </w:r>
      <w:r>
        <w:rPr>
          <w:rFonts w:hint="eastAsia"/>
        </w:rPr>
        <w:t>2008</w:t>
      </w:r>
      <w:r>
        <w:rPr>
          <w:rFonts w:hint="eastAsia"/>
        </w:rPr>
        <w:t>）。</w:t>
      </w:r>
    </w:p>
    <w:p w14:paraId="4D37F4B4" w14:textId="78050DB7" w:rsidR="00D560B9" w:rsidRDefault="00CE7C98">
      <w:pPr>
        <w:ind w:firstLine="420"/>
      </w:pPr>
      <w:r>
        <w:rPr>
          <w:rFonts w:hint="eastAsia"/>
        </w:rPr>
        <w:t>许多其他公有企业也处于私有化的进程中，包括肯尼亚国家银行（</w:t>
      </w:r>
      <w:r>
        <w:rPr>
          <w:rFonts w:hint="eastAsia"/>
        </w:rPr>
        <w:t>National Bank of Kenya</w:t>
      </w:r>
      <w:r>
        <w:rPr>
          <w:rFonts w:hint="eastAsia"/>
        </w:rPr>
        <w:t>）（由于肯尼亚商业银行的并购，这一进程现已基本完成）、肯尼亚联合银行（</w:t>
      </w:r>
      <w:r>
        <w:rPr>
          <w:rFonts w:hint="eastAsia"/>
        </w:rPr>
        <w:t>Consolidated Bank of Kenya</w:t>
      </w:r>
      <w:r>
        <w:rPr>
          <w:rFonts w:hint="eastAsia"/>
        </w:rPr>
        <w:t>）、肯尼亚发展银行（</w:t>
      </w:r>
      <w:r>
        <w:rPr>
          <w:rFonts w:hint="eastAsia"/>
        </w:rPr>
        <w:t>Development Bank of Kenya</w:t>
      </w:r>
      <w:r>
        <w:rPr>
          <w:rFonts w:hint="eastAsia"/>
        </w:rPr>
        <w:t>）、东非波特兰水泥公司（</w:t>
      </w:r>
      <w:r>
        <w:rPr>
          <w:rFonts w:hint="eastAsia"/>
        </w:rPr>
        <w:t xml:space="preserve">East African Portland Cement </w:t>
      </w:r>
      <w:r>
        <w:rPr>
          <w:rFonts w:hint="eastAsia"/>
        </w:rPr>
        <w:t>Company</w:t>
      </w:r>
      <w:r>
        <w:rPr>
          <w:rFonts w:hint="eastAsia"/>
        </w:rPr>
        <w:t>）、肯尼亚葡萄酒代理有限公司（</w:t>
      </w:r>
      <w:r>
        <w:rPr>
          <w:rFonts w:hint="eastAsia"/>
        </w:rPr>
        <w:t>Kenya Wine Agencies Limited</w:t>
      </w:r>
      <w:r>
        <w:rPr>
          <w:rFonts w:hint="eastAsia"/>
        </w:rPr>
        <w:t>）、农业化学与食品公司</w:t>
      </w:r>
      <w:r>
        <w:rPr>
          <w:rFonts w:hint="eastAsia"/>
        </w:rPr>
        <w:lastRenderedPageBreak/>
        <w:t>（</w:t>
      </w:r>
      <w:r>
        <w:rPr>
          <w:rFonts w:hint="eastAsia"/>
        </w:rPr>
        <w:t>Agro-Chemical and Food Company</w:t>
      </w:r>
      <w:r>
        <w:rPr>
          <w:rFonts w:hint="eastAsia"/>
        </w:rPr>
        <w:t>）、数控加工复合体（</w:t>
      </w:r>
      <w:r>
        <w:rPr>
          <w:rFonts w:hint="eastAsia"/>
        </w:rPr>
        <w:t>Numerical Machining Complex</w:t>
      </w:r>
      <w:r>
        <w:rPr>
          <w:rFonts w:hint="eastAsia"/>
        </w:rPr>
        <w:t>）、肯尼亚肉类委员会（</w:t>
      </w:r>
      <w:r>
        <w:rPr>
          <w:rFonts w:hint="eastAsia"/>
        </w:rPr>
        <w:t>Kenya Meat Commission</w:t>
      </w:r>
      <w:r>
        <w:rPr>
          <w:rFonts w:hint="eastAsia"/>
        </w:rPr>
        <w:t>）和一些国有或国家掌握主要</w:t>
      </w:r>
      <w:r>
        <w:rPr>
          <w:rFonts w:hint="eastAsia"/>
        </w:rPr>
        <w:t>/</w:t>
      </w:r>
      <w:r>
        <w:rPr>
          <w:rFonts w:hint="eastAsia"/>
        </w:rPr>
        <w:t>控制性股份的酒店，其中包括希尔顿酒店、洲际酒店、山庄酒店、尼耶利方舟山林酒店、日落酒店、卡巴奈酒店、埃尔贡小屋、科尼亚狩猎小屋和酒店（</w:t>
      </w:r>
      <w:r>
        <w:rPr>
          <w:rFonts w:hint="eastAsia"/>
        </w:rPr>
        <w:t>Hilton Hotel, I</w:t>
      </w:r>
      <w:r>
        <w:rPr>
          <w:rFonts w:hint="eastAsia"/>
        </w:rPr>
        <w:t>ntercontinental Hotel, Mountain Lodge Hotel, Ark Hotel Nyeri, Sunset Hotel, Kabarnet Hotel, Mount Elgon Lodge, Kenya Safari Lodges and Hotels</w:t>
      </w:r>
      <w:r>
        <w:rPr>
          <w:rFonts w:hint="eastAsia"/>
        </w:rPr>
        <w:t>）等等。</w:t>
      </w:r>
    </w:p>
    <w:p w14:paraId="76B3701C" w14:textId="77777777" w:rsidR="00D560B9" w:rsidRDefault="00CE7C98">
      <w:pPr>
        <w:pStyle w:val="3"/>
      </w:pPr>
      <w:r>
        <w:rPr>
          <w:rFonts w:hint="eastAsia"/>
        </w:rPr>
        <w:t>首次公开募股、政府和社会资本合作、直接出售</w:t>
      </w:r>
    </w:p>
    <w:p w14:paraId="5CE0D064" w14:textId="77777777" w:rsidR="00D560B9" w:rsidRDefault="00CE7C98">
      <w:pPr>
        <w:ind w:firstLine="420"/>
      </w:pPr>
      <w:r>
        <w:rPr>
          <w:rFonts w:hint="eastAsia"/>
        </w:rPr>
        <w:t>资产所有者想要将企业私有化时，提供的借口因企业状况而异。如果想将肯尼亚电信公司</w:t>
      </w:r>
      <w:r>
        <w:rPr>
          <w:rFonts w:hint="eastAsia"/>
        </w:rPr>
        <w:t>Safaricom</w:t>
      </w:r>
      <w:r>
        <w:rPr>
          <w:rFonts w:hint="eastAsia"/>
        </w:rPr>
        <w:t>和肯尼亚电力公司</w:t>
      </w:r>
      <w:r>
        <w:rPr>
          <w:rFonts w:hint="eastAsia"/>
        </w:rPr>
        <w:t>KENGEN</w:t>
      </w:r>
      <w:r>
        <w:rPr>
          <w:rFonts w:hint="eastAsia"/>
        </w:rPr>
        <w:t>等盈利且高效运行的半国营企业私有化，它会声称希望所</w:t>
      </w:r>
      <w:r>
        <w:rPr>
          <w:rFonts w:hint="eastAsia"/>
        </w:rPr>
        <w:t>有肯尼亚人都能享受这些公司的利润，而且他们通常使用“首次公开募股”（</w:t>
      </w:r>
      <w:r>
        <w:rPr>
          <w:rFonts w:hint="eastAsia"/>
        </w:rPr>
        <w:t>Initial Public Offer</w:t>
      </w:r>
      <w:r>
        <w:rPr>
          <w:rFonts w:hint="eastAsia"/>
        </w:rPr>
        <w:t>，</w:t>
      </w:r>
      <w:r>
        <w:rPr>
          <w:rFonts w:hint="eastAsia"/>
        </w:rPr>
        <w:t>IPO</w:t>
      </w:r>
      <w:r>
        <w:rPr>
          <w:rFonts w:hint="eastAsia"/>
        </w:rPr>
        <w:t>）的路线。</w:t>
      </w:r>
    </w:p>
    <w:p w14:paraId="37A76DA9" w14:textId="77777777" w:rsidR="00D560B9" w:rsidRDefault="00CE7C98">
      <w:pPr>
        <w:ind w:firstLine="420"/>
      </w:pPr>
      <w:r>
        <w:rPr>
          <w:rFonts w:hint="eastAsia"/>
        </w:rPr>
        <w:t>有人认为，通过首次公开募股，每个肯尼亚人（包括那些买不起像样饭菜的人）都有平等的机会购买半国营企业的部分股份，并直接享受由此产生的红利。肯尼亚政府中资本主义的推动者没有告诉肯尼亚人的是，这些半国营企业实际上是从所有肯尼亚人那里偷走的，并被少数能够负担</w:t>
      </w:r>
      <w:r>
        <w:rPr>
          <w:rFonts w:hint="eastAsia"/>
        </w:rPr>
        <w:t>这些公司价值数十亿先令的股份的人据为己有。所谓所有权的平等机会，实际上只属于富人阶级，而不是所有人。</w:t>
      </w:r>
    </w:p>
    <w:p w14:paraId="2D26C45D" w14:textId="77777777" w:rsidR="00D560B9" w:rsidRDefault="00CE7C98">
      <w:pPr>
        <w:ind w:firstLine="420"/>
      </w:pPr>
      <w:r>
        <w:rPr>
          <w:rFonts w:hint="eastAsia"/>
        </w:rPr>
        <w:t>当他们想将盈利的、但同时受到腐败</w:t>
      </w:r>
      <w:r>
        <w:rPr>
          <w:rFonts w:hint="eastAsia"/>
        </w:rPr>
        <w:t>和（或）效率低下的损害的实体私有化时，或者他们可以预见到群众会强烈反对时，他们会使用政府和社会资本合作（</w:t>
      </w:r>
      <w:r>
        <w:rPr>
          <w:rFonts w:hint="eastAsia"/>
        </w:rPr>
        <w:t xml:space="preserve">Public Private Partnership </w:t>
      </w:r>
      <w:r>
        <w:rPr>
          <w:rFonts w:hint="eastAsia"/>
        </w:rPr>
        <w:t>，</w:t>
      </w:r>
      <w:r>
        <w:rPr>
          <w:rFonts w:hint="eastAsia"/>
        </w:rPr>
        <w:t>PPP</w:t>
      </w:r>
      <w:r>
        <w:rPr>
          <w:rFonts w:hint="eastAsia"/>
        </w:rPr>
        <w:t>）的路线。这包括租赁、外包、特许经营和租赁</w:t>
      </w:r>
      <w:r>
        <w:rPr>
          <w:rFonts w:hint="eastAsia"/>
        </w:rPr>
        <w:t>/</w:t>
      </w:r>
      <w:r>
        <w:rPr>
          <w:rFonts w:hint="eastAsia"/>
        </w:rPr>
        <w:t>建造和拥有</w:t>
      </w:r>
      <w:r>
        <w:rPr>
          <w:rFonts w:hint="eastAsia"/>
        </w:rPr>
        <w:t>/</w:t>
      </w:r>
      <w:r>
        <w:rPr>
          <w:rFonts w:hint="eastAsia"/>
        </w:rPr>
        <w:t>运营模式。这种例子包括肯尼亚港务局（</w:t>
      </w:r>
      <w:r>
        <w:rPr>
          <w:rFonts w:hint="eastAsia"/>
        </w:rPr>
        <w:t>Kenya Ports Authority</w:t>
      </w:r>
      <w:r>
        <w:rPr>
          <w:rFonts w:hint="eastAsia"/>
        </w:rPr>
        <w:t>）和乔莫肯雅塔国际机场（</w:t>
      </w:r>
      <w:r>
        <w:rPr>
          <w:rFonts w:hint="eastAsia"/>
        </w:rPr>
        <w:t>Jomo Kenyatta International Airport</w:t>
      </w:r>
      <w:r>
        <w:rPr>
          <w:rFonts w:hint="eastAsia"/>
        </w:rPr>
        <w:t>）货物装卸服务的租赁，肯尼亚铁路的第一次私有化，大多数公共机构的安保和清洁服务外包，甚至一些国家机构中人力资源职能的外</w:t>
      </w:r>
      <w:r>
        <w:rPr>
          <w:rFonts w:hint="eastAsia"/>
        </w:rPr>
        <w:t>包。</w:t>
      </w:r>
    </w:p>
    <w:p w14:paraId="4347E0B4" w14:textId="77777777" w:rsidR="00D560B9" w:rsidRDefault="00CE7C98">
      <w:pPr>
        <w:ind w:firstLine="420"/>
      </w:pPr>
      <w:r>
        <w:rPr>
          <w:rFonts w:hint="eastAsia"/>
        </w:rPr>
        <w:t>通过政府和社会资本合作，群众被蒙蔽，并被告知私人实体不是要从他们那里偷窃，而是要铲除腐败并提高机构效率。实际上，以利润为唯一目的的私营实体最终会解雇工人、让留下的工人们过度工作和遭受虐待，减少工人获得的福利，并采用所有快捷的方法帮助他们实现最终目标。而这个最终目标就是：利润！在这种安排下，政府（公共部门）需要承担过程中可能出现的任何损失或大量投入。基本上，第一个</w:t>
      </w:r>
      <w:r>
        <w:rPr>
          <w:rFonts w:hint="eastAsia"/>
        </w:rPr>
        <w:t xml:space="preserve"> P</w:t>
      </w:r>
      <w:r>
        <w:rPr>
          <w:rFonts w:hint="eastAsia"/>
        </w:rPr>
        <w:t>（政府）承担所有的损失和投资成本，而第二个</w:t>
      </w:r>
      <w:r>
        <w:rPr>
          <w:rFonts w:hint="eastAsia"/>
        </w:rPr>
        <w:t>P</w:t>
      </w:r>
      <w:r>
        <w:rPr>
          <w:rFonts w:hint="eastAsia"/>
        </w:rPr>
        <w:t>（社会资本）则以零风险的方式拿走所有利润！</w:t>
      </w:r>
    </w:p>
    <w:p w14:paraId="378426B8" w14:textId="77777777" w:rsidR="00D560B9" w:rsidRDefault="00CE7C98">
      <w:pPr>
        <w:ind w:firstLine="420"/>
      </w:pPr>
      <w:r>
        <w:rPr>
          <w:rFonts w:hint="eastAsia"/>
        </w:rPr>
        <w:t>第三，如果半国营企业因管理不善、任人唯亲、蓄意破坏</w:t>
      </w:r>
      <w:r>
        <w:rPr>
          <w:rFonts w:hint="eastAsia"/>
        </w:rPr>
        <w:t>或任何其他原因而倒</w:t>
      </w:r>
      <w:r>
        <w:rPr>
          <w:rFonts w:hint="eastAsia"/>
        </w:rPr>
        <w:lastRenderedPageBreak/>
        <w:t>闭，他们选择的途径是出售，要么通过拍卖、特价出售，要么通过战略出售，有时还通过特许经营</w:t>
      </w:r>
      <w:r>
        <w:rPr>
          <w:rFonts w:hint="eastAsia"/>
        </w:rPr>
        <w:t>/</w:t>
      </w:r>
      <w:r>
        <w:rPr>
          <w:rFonts w:hint="eastAsia"/>
        </w:rPr>
        <w:t>长期租赁。典型的例子，包括肯尼亚铁路公司和肯尼亚电信公司</w:t>
      </w:r>
      <w:r>
        <w:rPr>
          <w:rFonts w:hint="eastAsia"/>
        </w:rPr>
        <w:t>Telkom</w:t>
      </w:r>
      <w:r>
        <w:rPr>
          <w:rFonts w:hint="eastAsia"/>
        </w:rPr>
        <w:t>的私有化。在大多数情况下，就像糖厂和酒店的私有化计划一样，政府（主要是肯尼亚人民）不得不承担所有损失，有时在出售之前，纳税人的数十亿先令被用来对公司进行改革，或作为某种形式的激励惠及可能的买家。尽管对管理不善的实体来说，合乎逻辑的事情是更好地管理它，但资本家更喜欢将管理不善作为将相关国家实体私有化的借口。</w:t>
      </w:r>
    </w:p>
    <w:p w14:paraId="63CE25B3" w14:textId="77777777" w:rsidR="00D560B9" w:rsidRDefault="00CE7C98">
      <w:pPr>
        <w:ind w:firstLine="420"/>
      </w:pPr>
      <w:r>
        <w:rPr>
          <w:rFonts w:hint="eastAsia"/>
        </w:rPr>
        <w:t>国有公司的管理不善和破坏有时是</w:t>
      </w:r>
      <w:r>
        <w:rPr>
          <w:rFonts w:hint="eastAsia"/>
        </w:rPr>
        <w:t>故意进行的，其长远目标是将这些公司私有化。例如，尽管乌塔利酒店和其他国有酒店只能勉强维持财务上的稳定，但政府却继续每年在大型私营酒店的会议和拓展活动上花费数十亿先令。首先充分利用国有控股酒店的承载量，然后再从私人酒店采购此类服务，才是谨慎的办法！</w:t>
      </w:r>
    </w:p>
    <w:p w14:paraId="0AA101E5" w14:textId="74EC1E90" w:rsidR="00D560B9" w:rsidRDefault="00CE7C98">
      <w:pPr>
        <w:ind w:firstLine="420"/>
      </w:pPr>
      <w:r>
        <w:rPr>
          <w:rFonts w:hint="eastAsia"/>
        </w:rPr>
        <w:t>肯尼亚管道公司（</w:t>
      </w:r>
      <w:r>
        <w:rPr>
          <w:rFonts w:hint="eastAsia"/>
        </w:rPr>
        <w:t>Kenya Pipeline Corporation</w:t>
      </w:r>
      <w:r>
        <w:rPr>
          <w:rFonts w:hint="eastAsia"/>
        </w:rPr>
        <w:t>）是该地区最大的公司之一。肯尼亚管道公司拥有</w:t>
      </w:r>
      <w:r>
        <w:rPr>
          <w:rFonts w:hint="eastAsia"/>
        </w:rPr>
        <w:t>1360</w:t>
      </w:r>
      <w:r>
        <w:rPr>
          <w:rFonts w:hint="eastAsia"/>
        </w:rPr>
        <w:t>亿先令的资产基础，</w:t>
      </w:r>
      <w:r>
        <w:rPr>
          <w:rFonts w:hint="eastAsia"/>
        </w:rPr>
        <w:t>2018</w:t>
      </w:r>
      <w:r>
        <w:rPr>
          <w:rFonts w:hint="eastAsia"/>
        </w:rPr>
        <w:t>年和</w:t>
      </w:r>
      <w:r>
        <w:rPr>
          <w:rFonts w:hint="eastAsia"/>
        </w:rPr>
        <w:t>2017</w:t>
      </w:r>
      <w:r>
        <w:rPr>
          <w:rFonts w:hint="eastAsia"/>
        </w:rPr>
        <w:t>年的利润分别为</w:t>
      </w:r>
      <w:r>
        <w:rPr>
          <w:rFonts w:hint="eastAsia"/>
        </w:rPr>
        <w:t>124</w:t>
      </w:r>
      <w:r>
        <w:rPr>
          <w:rFonts w:hint="eastAsia"/>
        </w:rPr>
        <w:t>亿先令和</w:t>
      </w:r>
      <w:r>
        <w:rPr>
          <w:rFonts w:hint="eastAsia"/>
        </w:rPr>
        <w:t>115</w:t>
      </w:r>
      <w:r>
        <w:rPr>
          <w:rFonts w:hint="eastAsia"/>
        </w:rPr>
        <w:t>亿先令。然而，肯尼亚管道公司在巴克莱银行、肯尼亚商业银行（</w:t>
      </w:r>
      <w:r>
        <w:rPr>
          <w:rFonts w:hint="eastAsia"/>
        </w:rPr>
        <w:t>Commerc</w:t>
      </w:r>
      <w:r>
        <w:rPr>
          <w:rFonts w:hint="eastAsia"/>
        </w:rPr>
        <w:t>ial Bank of Kenya</w:t>
      </w:r>
      <w:r>
        <w:rPr>
          <w:rFonts w:hint="eastAsia"/>
        </w:rPr>
        <w:t>）、渣打银行、美国花旗银行、公平银行（</w:t>
      </w:r>
      <w:r>
        <w:rPr>
          <w:rFonts w:hint="eastAsia"/>
        </w:rPr>
        <w:t>Equity</w:t>
      </w:r>
      <w:r>
        <w:rPr>
          <w:rFonts w:hint="eastAsia"/>
        </w:rPr>
        <w:t>）、</w:t>
      </w:r>
      <w:r>
        <w:rPr>
          <w:rFonts w:hint="eastAsia"/>
        </w:rPr>
        <w:t xml:space="preserve">KCB </w:t>
      </w:r>
      <w:r>
        <w:rPr>
          <w:rFonts w:hint="eastAsia"/>
        </w:rPr>
        <w:t>和</w:t>
      </w:r>
      <w:r>
        <w:rPr>
          <w:rFonts w:hint="eastAsia"/>
        </w:rPr>
        <w:t xml:space="preserve"> CFC </w:t>
      </w:r>
      <w:r>
        <w:rPr>
          <w:rFonts w:hint="eastAsia"/>
        </w:rPr>
        <w:t>标准银行（</w:t>
      </w:r>
      <w:r>
        <w:rPr>
          <w:rFonts w:hint="eastAsia"/>
        </w:rPr>
        <w:t>CFC Stanbic bank</w:t>
      </w:r>
      <w:r>
        <w:rPr>
          <w:rFonts w:hint="eastAsia"/>
        </w:rPr>
        <w:t>），而不是在联合银行和肯尼亚发展银行等国有银</w:t>
      </w:r>
      <w:r>
        <w:rPr>
          <w:rFonts w:hint="eastAsia"/>
        </w:rPr>
        <w:t>行设有本币和外币账户。资产基础超过</w:t>
      </w:r>
      <w:r>
        <w:rPr>
          <w:rFonts w:hint="eastAsia"/>
        </w:rPr>
        <w:t>40</w:t>
      </w:r>
      <w:r>
        <w:rPr>
          <w:rFonts w:hint="eastAsia"/>
        </w:rPr>
        <w:t>亿先令的内罗毕大学，也以巴克莱银行为主要银行。大多数半国营企业的情况都是一样的。换句话说，政府与私人机构进行数十亿先令的交易，从而使国有企业缺乏急需的资金，当这些国有机构陷入财务困境时，政府却以管理不善等为借口，将这些公司出售给私人，开始与现在的私人公司做生意，并将情况的好转归功</w:t>
      </w:r>
      <w:r>
        <w:rPr>
          <w:rFonts w:hint="eastAsia"/>
        </w:rPr>
        <w:t>于私有化而不是政府的支持！</w:t>
      </w:r>
    </w:p>
    <w:p w14:paraId="5DD26051" w14:textId="77777777" w:rsidR="00D560B9" w:rsidRDefault="00CE7C98">
      <w:pPr>
        <w:pStyle w:val="3"/>
      </w:pPr>
      <w:r>
        <w:rPr>
          <w:rFonts w:hint="eastAsia"/>
        </w:rPr>
        <w:t>半国营企业不是营利性组织</w:t>
      </w:r>
    </w:p>
    <w:p w14:paraId="6AC5F11E" w14:textId="77777777" w:rsidR="00D560B9" w:rsidRDefault="00CE7C98">
      <w:pPr>
        <w:ind w:firstLine="420"/>
      </w:pPr>
      <w:r>
        <w:rPr>
          <w:rFonts w:hint="eastAsia"/>
        </w:rPr>
        <w:t>归根结底，半国营企业不是营利性机构。半国营企业的作用是为所有肯尼亚人，尤其是大多数穷人提供易得、优质、可负担的服务。半国营企业是让群众免受私人实体剥削的保护者，是国家建设的工具和支柱。此外，半国营企业和其他公共实体在“市场”中扮演平衡者的角色，他们通过教育、进口代替措施等提供就业，并发展地方实力。而国有资产私有化直接威胁着我国的繁荣和包容性发展。</w:t>
      </w:r>
    </w:p>
    <w:p w14:paraId="46C0091B" w14:textId="77777777" w:rsidR="00D560B9" w:rsidRDefault="00CE7C98">
      <w:pPr>
        <w:ind w:firstLine="420"/>
      </w:pPr>
      <w:r>
        <w:rPr>
          <w:rFonts w:hint="eastAsia"/>
        </w:rPr>
        <w:t>例如，肯尼亚乌塔利学院是富有盛（恶）名（</w:t>
      </w:r>
      <w:r>
        <w:rPr>
          <w:rFonts w:hint="eastAsia"/>
        </w:rPr>
        <w:t>(in)famous</w:t>
      </w:r>
      <w:r>
        <w:rPr>
          <w:rFonts w:hint="eastAsia"/>
        </w:rPr>
        <w:t>）的</w:t>
      </w:r>
      <w:r>
        <w:rPr>
          <w:rFonts w:hint="eastAsia"/>
        </w:rPr>
        <w:t xml:space="preserve"> 1965 </w:t>
      </w:r>
      <w:r>
        <w:rPr>
          <w:rFonts w:hint="eastAsia"/>
        </w:rPr>
        <w:t>年第</w:t>
      </w:r>
      <w:r>
        <w:rPr>
          <w:rFonts w:hint="eastAsia"/>
        </w:rPr>
        <w:t xml:space="preserve"> 10 </w:t>
      </w:r>
      <w:r>
        <w:rPr>
          <w:rFonts w:hint="eastAsia"/>
        </w:rPr>
        <w:t>号会议文件（《非洲</w:t>
      </w:r>
      <w:r>
        <w:rPr>
          <w:rFonts w:hint="eastAsia"/>
        </w:rPr>
        <w:t>社会主义及其在肯尼亚规划中的应用》</w:t>
      </w:r>
      <w:r>
        <w:rPr>
          <w:rStyle w:val="ae"/>
          <w:rFonts w:hint="eastAsia"/>
        </w:rPr>
        <w:t>[</w:t>
      </w:r>
      <w:r>
        <w:rPr>
          <w:rStyle w:val="ae"/>
          <w:rFonts w:hint="eastAsia"/>
        </w:rPr>
        <w:footnoteReference w:id="7"/>
      </w:r>
      <w:r>
        <w:rPr>
          <w:rStyle w:val="ae"/>
          <w:rFonts w:hint="eastAsia"/>
        </w:rPr>
        <w:t>]</w:t>
      </w:r>
      <w:r>
        <w:rPr>
          <w:rFonts w:hint="eastAsia"/>
        </w:rPr>
        <w:t>）的产物。在该文件中，政府决定成立一所“为酒店、餐厅、旅馆</w:t>
      </w:r>
      <w:r>
        <w:rPr>
          <w:rFonts w:hint="eastAsia"/>
        </w:rPr>
        <w:lastRenderedPageBreak/>
        <w:t>经理和工人提供的培训学校”，以促进旅游业与生态保护，从而创造就业、增加硬通货，并带来更多好处。自成立以来，学院在酒店及相关领域培养了优质、精干和自信的员工。它不仅为肯尼亚人提供了可负担的培训机会，来自非洲各地的许多学生也都争相进入乌塔利学院。追求利润从来都不是创建这家学院和酒店的原因。</w:t>
      </w:r>
    </w:p>
    <w:p w14:paraId="502A185D" w14:textId="77777777" w:rsidR="00D560B9" w:rsidRDefault="00CE7C98">
      <w:pPr>
        <w:ind w:firstLine="420"/>
      </w:pPr>
      <w:r>
        <w:rPr>
          <w:rFonts w:hint="eastAsia"/>
        </w:rPr>
        <w:t>如果将同样的“营利”论点扩展到所有其他公共机构，将是不可想象的。如果卫生部为了利润而开设或关闭肯雅塔国立医院（</w:t>
      </w:r>
      <w:r>
        <w:rPr>
          <w:rFonts w:hint="eastAsia"/>
        </w:rPr>
        <w:t>Kenyatt</w:t>
      </w:r>
      <w:r>
        <w:rPr>
          <w:rFonts w:hint="eastAsia"/>
        </w:rPr>
        <w:t>a National Hospital</w:t>
      </w:r>
      <w:r>
        <w:rPr>
          <w:rFonts w:hint="eastAsia"/>
        </w:rPr>
        <w:t>，</w:t>
      </w:r>
      <w:r>
        <w:rPr>
          <w:rFonts w:hint="eastAsia"/>
        </w:rPr>
        <w:t>KNH</w:t>
      </w:r>
      <w:r>
        <w:rPr>
          <w:rFonts w:hint="eastAsia"/>
        </w:rPr>
        <w:t>），那么这家医院早就关闭了。另一方面，当肯尼亚人听说有这样一家国有企业，它以向所有人提供服务为主要目标，却正在营利时，他们理应非常担心。问题在于，营利的代价是什么？在肯雅塔国立医院的例子中，这意味着向患者收取更多费用，从而使医院获得更多利润。这也意味着工人的工资较低，工作过度，以便让院方赚取利润。这将意味着这家医院对穷人而言遥</w:t>
      </w:r>
      <w:r>
        <w:rPr>
          <w:rFonts w:hint="eastAsia"/>
        </w:rPr>
        <w:t>不可及，而对工人来说形同仇敌。</w:t>
      </w:r>
    </w:p>
    <w:p w14:paraId="79F59387" w14:textId="77777777" w:rsidR="00D560B9" w:rsidRDefault="00CE7C98">
      <w:pPr>
        <w:ind w:firstLine="420"/>
      </w:pPr>
      <w:r>
        <w:rPr>
          <w:rFonts w:hint="eastAsia"/>
        </w:rPr>
        <w:t>这种对利润的痴迷甚至蔓延到了公立大学，现在政府要求它们保持盈利，否则就有关门的风险。高等教育已转变为一门生</w:t>
      </w:r>
      <w:r>
        <w:rPr>
          <w:rFonts w:hint="eastAsia"/>
        </w:rPr>
        <w:t>意，大学竞相提供“适销对路”的课程，而不是人民和国家的利益需要的课程。这一变化的后果包括：实践</w:t>
      </w:r>
      <w:r>
        <w:rPr>
          <w:rFonts w:hint="eastAsia"/>
        </w:rPr>
        <w:t>/</w:t>
      </w:r>
      <w:r>
        <w:rPr>
          <w:rFonts w:hint="eastAsia"/>
        </w:rPr>
        <w:t>技术课程的降级、教学质量的下降、研究经费的减少，以及可能对社会不太有用的毕业生的出现。</w:t>
      </w:r>
    </w:p>
    <w:p w14:paraId="5D29A9E3" w14:textId="77777777" w:rsidR="00D560B9" w:rsidRDefault="00CE7C98">
      <w:pPr>
        <w:ind w:firstLine="420"/>
      </w:pPr>
      <w:r>
        <w:rPr>
          <w:rFonts w:hint="eastAsia"/>
        </w:rPr>
        <w:t>肯尼亚人必须拒绝一切形式的私有化。私有化是将公共财富分配到少数人手中。私有化意味着失业和恶劣的工作条件。私有化导致贫困。正如社会主义者多年来坚持的那样，私有化就是盗窃。因此，肯尼亚共产党呼吁所有工人、所有工会和所有爱国的肯尼亚人反对正在进行和计划中的私有化进程，并进一步要求将已被私有化的公司重新国有化，让所有策划并从私有化中受</w:t>
      </w:r>
      <w:r>
        <w:rPr>
          <w:rFonts w:hint="eastAsia"/>
        </w:rPr>
        <w:t>益的人付出代价。</w:t>
      </w:r>
    </w:p>
    <w:p w14:paraId="22674F72" w14:textId="77777777" w:rsidR="00D560B9" w:rsidRDefault="00D560B9">
      <w:pPr>
        <w:ind w:firstLine="420"/>
      </w:pPr>
    </w:p>
    <w:p w14:paraId="705F840E" w14:textId="3C388FC6" w:rsidR="00D560B9" w:rsidRPr="00426168" w:rsidRDefault="00CE7C98" w:rsidP="00426168">
      <w:pPr>
        <w:pStyle w:val="af1"/>
        <w:ind w:firstLine="360"/>
        <w:rPr>
          <w:rFonts w:asciiTheme="majorEastAsia" w:eastAsiaTheme="majorEastAsia" w:hAnsiTheme="majorEastAsia" w:cs="Times New Roman"/>
        </w:rPr>
      </w:pPr>
      <w:r w:rsidRPr="00426168">
        <w:rPr>
          <w:rFonts w:asciiTheme="majorEastAsia" w:eastAsiaTheme="majorEastAsia" w:hAnsiTheme="majorEastAsia" w:cs="Times New Roman"/>
        </w:rPr>
        <w:t>（</w:t>
      </w:r>
      <w:r w:rsidRPr="00E4765B">
        <w:rPr>
          <w:rFonts w:asciiTheme="majorEastAsia" w:eastAsiaTheme="majorEastAsia" w:hAnsiTheme="majorEastAsia" w:cs="Times New Roman"/>
          <w:b/>
          <w:bCs/>
        </w:rPr>
        <w:t>正方、</w:t>
      </w:r>
      <w:r w:rsidRPr="00E4765B">
        <w:rPr>
          <w:rFonts w:asciiTheme="majorEastAsia" w:eastAsiaTheme="majorEastAsia" w:hAnsiTheme="majorEastAsia" w:cs="Times New Roman"/>
          <w:b/>
          <w:bCs/>
        </w:rPr>
        <w:t>Spark</w:t>
      </w:r>
      <w:r w:rsidRPr="00426168">
        <w:rPr>
          <w:rFonts w:asciiTheme="majorEastAsia" w:eastAsiaTheme="majorEastAsia" w:hAnsiTheme="majorEastAsia" w:cs="Times New Roman"/>
        </w:rPr>
        <w:t xml:space="preserve"> </w:t>
      </w:r>
      <w:r w:rsidRPr="00426168">
        <w:rPr>
          <w:rFonts w:asciiTheme="majorEastAsia" w:eastAsiaTheme="majorEastAsia" w:hAnsiTheme="majorEastAsia" w:cs="Times New Roman"/>
        </w:rPr>
        <w:t>译</w:t>
      </w:r>
      <w:r w:rsidR="00426168" w:rsidRPr="00426168">
        <w:rPr>
          <w:rFonts w:asciiTheme="majorEastAsia" w:eastAsiaTheme="majorEastAsia" w:hAnsiTheme="majorEastAsia" w:cs="Times New Roman"/>
        </w:rPr>
        <w:t xml:space="preserve"> </w:t>
      </w:r>
      <w:r w:rsidRPr="00E4765B">
        <w:rPr>
          <w:rFonts w:asciiTheme="majorEastAsia" w:eastAsiaTheme="majorEastAsia" w:hAnsiTheme="majorEastAsia" w:cs="Times New Roman"/>
          <w:b/>
          <w:bCs/>
        </w:rPr>
        <w:t>阳阳</w:t>
      </w:r>
      <w:r w:rsidR="00426168" w:rsidRPr="00426168">
        <w:rPr>
          <w:rFonts w:asciiTheme="majorEastAsia" w:eastAsiaTheme="majorEastAsia" w:hAnsiTheme="majorEastAsia" w:cs="Times New Roman"/>
        </w:rPr>
        <w:t xml:space="preserve"> </w:t>
      </w:r>
      <w:r w:rsidRPr="00426168">
        <w:rPr>
          <w:rFonts w:asciiTheme="majorEastAsia" w:eastAsiaTheme="majorEastAsia" w:hAnsiTheme="majorEastAsia" w:cs="Times New Roman"/>
        </w:rPr>
        <w:t>校）</w:t>
      </w:r>
    </w:p>
    <w:p w14:paraId="1B59FD68" w14:textId="77777777" w:rsidR="00D560B9" w:rsidRPr="00426168" w:rsidRDefault="00D560B9" w:rsidP="00426168">
      <w:pPr>
        <w:pStyle w:val="af1"/>
        <w:ind w:firstLine="360"/>
        <w:rPr>
          <w:rFonts w:asciiTheme="majorEastAsia" w:eastAsiaTheme="majorEastAsia" w:hAnsiTheme="majorEastAsia" w:cs="Times New Roman"/>
        </w:rPr>
        <w:sectPr w:rsidR="00D560B9" w:rsidRPr="0042616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p>
    <w:p w14:paraId="665B3D0B" w14:textId="77777777" w:rsidR="00D560B9" w:rsidRDefault="00CE7C98">
      <w:pPr>
        <w:pStyle w:val="1"/>
      </w:pPr>
      <w:r>
        <w:rPr>
          <w:rFonts w:hint="eastAsia"/>
        </w:rPr>
        <w:lastRenderedPageBreak/>
        <w:t>巴西的共产党第十六次代表大会胜利召开</w:t>
      </w:r>
    </w:p>
    <w:p w14:paraId="5541CD06" w14:textId="77777777" w:rsidR="00D560B9" w:rsidRDefault="00CE7C98" w:rsidP="00E15EB5">
      <w:pPr>
        <w:pStyle w:val="af"/>
        <w:spacing w:afterLines="50" w:after="156"/>
        <w:ind w:firstLineChars="0" w:firstLine="0"/>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0955C558" wp14:editId="5F3C9EE1">
            <wp:extent cx="1998000" cy="1990800"/>
            <wp:effectExtent l="0" t="0" r="0" b="0"/>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22"/>
                    <a:stretch>
                      <a:fillRect/>
                    </a:stretch>
                  </pic:blipFill>
                  <pic:spPr>
                    <a:xfrm>
                      <a:off x="0" y="0"/>
                      <a:ext cx="1998000" cy="1990800"/>
                    </a:xfrm>
                    <a:prstGeom prst="rect">
                      <a:avLst/>
                    </a:prstGeom>
                  </pic:spPr>
                </pic:pic>
              </a:graphicData>
            </a:graphic>
          </wp:inline>
        </w:drawing>
      </w:r>
    </w:p>
    <w:p w14:paraId="58634CF3" w14:textId="77777777" w:rsidR="00D560B9" w:rsidRPr="00426168" w:rsidRDefault="00CE7C98" w:rsidP="009107BC">
      <w:pPr>
        <w:pStyle w:val="af"/>
        <w:ind w:firstLine="420"/>
        <w:jc w:val="left"/>
        <w:rPr>
          <w:rFonts w:ascii="Times New Roman" w:hAnsi="Times New Roman" w:cs="Times New Roman"/>
        </w:rPr>
      </w:pPr>
      <w:r w:rsidRPr="00426168">
        <w:rPr>
          <w:rFonts w:ascii="Times New Roman" w:hAnsi="Times New Roman" w:cs="Times New Roman"/>
        </w:rPr>
        <w:t>来源：共产党和工人党国际会议网站</w:t>
      </w:r>
      <w:r w:rsidRPr="00426168">
        <w:rPr>
          <w:rFonts w:ascii="Times New Roman" w:hAnsi="Times New Roman" w:cs="Times New Roman"/>
        </w:rPr>
        <w:t>“</w:t>
      </w:r>
      <w:r w:rsidRPr="00426168">
        <w:rPr>
          <w:rFonts w:ascii="Times New Roman" w:hAnsi="Times New Roman" w:cs="Times New Roman"/>
        </w:rPr>
        <w:t>团结网</w:t>
      </w:r>
      <w:r w:rsidRPr="00426168">
        <w:rPr>
          <w:rFonts w:ascii="Times New Roman" w:hAnsi="Times New Roman" w:cs="Times New Roman"/>
        </w:rPr>
        <w:t>”</w:t>
      </w:r>
      <w:r w:rsidRPr="00426168">
        <w:rPr>
          <w:rFonts w:ascii="Times New Roman" w:hAnsi="Times New Roman" w:cs="Times New Roman"/>
        </w:rPr>
        <w:t>（</w:t>
      </w:r>
      <w:r w:rsidRPr="00426168">
        <w:rPr>
          <w:rFonts w:ascii="Times New Roman" w:hAnsi="Times New Roman" w:cs="Times New Roman"/>
        </w:rPr>
        <w:t>SolidNet</w:t>
      </w:r>
      <w:r w:rsidRPr="00426168">
        <w:rPr>
          <w:rFonts w:ascii="Times New Roman" w:hAnsi="Times New Roman" w:cs="Times New Roman"/>
        </w:rPr>
        <w:t>）</w:t>
      </w:r>
    </w:p>
    <w:p w14:paraId="748BE416" w14:textId="77777777" w:rsidR="00D560B9" w:rsidRPr="00426168" w:rsidRDefault="00CE7C98" w:rsidP="009107BC">
      <w:pPr>
        <w:pStyle w:val="af"/>
        <w:ind w:firstLine="420"/>
        <w:jc w:val="left"/>
        <w:rPr>
          <w:rFonts w:ascii="Times New Roman" w:hAnsi="Times New Roman" w:cs="Times New Roman"/>
        </w:rPr>
      </w:pPr>
      <w:r w:rsidRPr="00426168">
        <w:rPr>
          <w:rFonts w:ascii="Times New Roman" w:hAnsi="Times New Roman" w:cs="Times New Roman"/>
        </w:rPr>
        <w:t>时间：</w:t>
      </w:r>
      <w:r w:rsidRPr="00426168">
        <w:rPr>
          <w:rFonts w:ascii="Times New Roman" w:hAnsi="Times New Roman" w:cs="Times New Roman"/>
        </w:rPr>
        <w:t>2021</w:t>
      </w:r>
      <w:r w:rsidRPr="00426168">
        <w:rPr>
          <w:rFonts w:ascii="Times New Roman" w:hAnsi="Times New Roman" w:cs="Times New Roman"/>
        </w:rPr>
        <w:t>年</w:t>
      </w:r>
      <w:r w:rsidRPr="00426168">
        <w:rPr>
          <w:rFonts w:ascii="Times New Roman" w:hAnsi="Times New Roman" w:cs="Times New Roman"/>
        </w:rPr>
        <w:t>11</w:t>
      </w:r>
      <w:r w:rsidRPr="00426168">
        <w:rPr>
          <w:rFonts w:ascii="Times New Roman" w:hAnsi="Times New Roman" w:cs="Times New Roman"/>
        </w:rPr>
        <w:t>月</w:t>
      </w:r>
      <w:r w:rsidRPr="00426168">
        <w:rPr>
          <w:rFonts w:ascii="Times New Roman" w:hAnsi="Times New Roman" w:cs="Times New Roman"/>
        </w:rPr>
        <w:t>9</w:t>
      </w:r>
      <w:r w:rsidRPr="00426168">
        <w:rPr>
          <w:rFonts w:ascii="Times New Roman" w:hAnsi="Times New Roman" w:cs="Times New Roman"/>
        </w:rPr>
        <w:t>日</w:t>
      </w:r>
    </w:p>
    <w:p w14:paraId="35BA09B8" w14:textId="77777777" w:rsidR="00D560B9" w:rsidRPr="00426168" w:rsidRDefault="00CE7C98" w:rsidP="009107BC">
      <w:pPr>
        <w:pStyle w:val="af"/>
        <w:ind w:firstLine="420"/>
        <w:jc w:val="left"/>
        <w:rPr>
          <w:rFonts w:ascii="Times New Roman" w:hAnsi="Times New Roman" w:cs="Times New Roman"/>
        </w:rPr>
      </w:pPr>
      <w:r w:rsidRPr="00426168">
        <w:rPr>
          <w:rFonts w:ascii="Times New Roman" w:hAnsi="Times New Roman" w:cs="Times New Roman"/>
        </w:rPr>
        <w:t>链接：</w:t>
      </w:r>
      <w:hyperlink r:id="rId23" w:history="1">
        <w:r w:rsidRPr="00426168">
          <w:rPr>
            <w:rStyle w:val="ad"/>
            <w:rFonts w:ascii="Times New Roman" w:hAnsi="Times New Roman" w:cs="Times New Roman"/>
            <w:color w:val="auto"/>
          </w:rPr>
          <w:t>http://solidnet.org/article/Brazilian-CP-PCB-successfully-holds-its-XVI-Congress/</w:t>
        </w:r>
      </w:hyperlink>
    </w:p>
    <w:p w14:paraId="3D1396B6" w14:textId="77777777" w:rsidR="00D560B9" w:rsidRDefault="00D560B9">
      <w:pPr>
        <w:pStyle w:val="af"/>
        <w:ind w:firstLine="420"/>
      </w:pPr>
    </w:p>
    <w:p w14:paraId="338986CE" w14:textId="77777777" w:rsidR="00D560B9" w:rsidRDefault="00D560B9">
      <w:pPr>
        <w:ind w:firstLine="420"/>
        <w:sectPr w:rsidR="00D560B9">
          <w:footnotePr>
            <w:numRestart w:val="eachSect"/>
          </w:footnotePr>
          <w:type w:val="continuous"/>
          <w:pgSz w:w="10318" w:h="14570"/>
          <w:pgMar w:top="1440" w:right="1080" w:bottom="1440" w:left="1080" w:header="851" w:footer="992" w:gutter="0"/>
          <w:pgNumType w:fmt="numberInDash"/>
          <w:cols w:space="425"/>
          <w:docGrid w:type="lines" w:linePitch="312"/>
        </w:sectPr>
      </w:pPr>
    </w:p>
    <w:p w14:paraId="3E0559A3" w14:textId="77777777" w:rsidR="00D560B9" w:rsidRDefault="00CE7C98">
      <w:pPr>
        <w:ind w:firstLine="420"/>
      </w:pPr>
      <w:r>
        <w:rPr>
          <w:rFonts w:hint="eastAsia"/>
        </w:rPr>
        <w:t>在“为了人民的政权，走向社会主义！”的口号下，巴西的共产党（</w:t>
      </w:r>
      <w:r>
        <w:rPr>
          <w:rFonts w:hint="eastAsia"/>
        </w:rPr>
        <w:t xml:space="preserve">Brazilian Communist </w:t>
      </w:r>
      <w:r>
        <w:rPr>
          <w:rFonts w:hint="eastAsia"/>
        </w:rPr>
        <w:t>Party, PCB</w:t>
      </w:r>
      <w:r>
        <w:rPr>
          <w:rFonts w:hint="eastAsia"/>
        </w:rPr>
        <w:t>）第十六次全国代表大会于</w:t>
      </w:r>
      <w:r>
        <w:rPr>
          <w:rFonts w:hint="eastAsia"/>
        </w:rPr>
        <w:t>2021</w:t>
      </w:r>
      <w:r>
        <w:rPr>
          <w:rFonts w:hint="eastAsia"/>
        </w:rPr>
        <w:t>年</w:t>
      </w:r>
      <w:r>
        <w:rPr>
          <w:rFonts w:hint="eastAsia"/>
        </w:rPr>
        <w:t>10</w:t>
      </w:r>
      <w:r>
        <w:rPr>
          <w:rFonts w:hint="eastAsia"/>
        </w:rPr>
        <w:t>月</w:t>
      </w:r>
      <w:r>
        <w:rPr>
          <w:rFonts w:hint="eastAsia"/>
        </w:rPr>
        <w:t>29</w:t>
      </w:r>
      <w:r>
        <w:rPr>
          <w:rFonts w:hint="eastAsia"/>
        </w:rPr>
        <w:t>日至</w:t>
      </w:r>
      <w:r>
        <w:rPr>
          <w:rFonts w:hint="eastAsia"/>
        </w:rPr>
        <w:t>11</w:t>
      </w:r>
      <w:r>
        <w:rPr>
          <w:rFonts w:hint="eastAsia"/>
        </w:rPr>
        <w:t>月</w:t>
      </w:r>
      <w:r>
        <w:rPr>
          <w:rFonts w:hint="eastAsia"/>
        </w:rPr>
        <w:t>2</w:t>
      </w:r>
      <w:r>
        <w:rPr>
          <w:rFonts w:hint="eastAsia"/>
        </w:rPr>
        <w:t>日在圣保罗胜利召开。在新冠疫情的困难条件下召开的本次大会，实施了所有防疫相关的措施。本次大会是党内共识长期积累的结果。全国各地所有党组织积极参与讨论，由各州党代会选举出的数百名与会代表来自从阿克雷到里约热内卢的全国所有地区。本次大会还选举产生了新一届中央委员会，其中</w:t>
      </w:r>
      <w:r>
        <w:rPr>
          <w:rFonts w:hint="eastAsia"/>
        </w:rPr>
        <w:t>50%</w:t>
      </w:r>
      <w:r>
        <w:rPr>
          <w:rFonts w:hint="eastAsia"/>
        </w:rPr>
        <w:t>是新成员，并再次选举埃德米尔森·科斯塔（</w:t>
      </w:r>
      <w:r>
        <w:rPr>
          <w:rFonts w:hint="eastAsia"/>
        </w:rPr>
        <w:t>Edmilson Costa</w:t>
      </w:r>
      <w:r>
        <w:rPr>
          <w:rFonts w:hint="eastAsia"/>
        </w:rPr>
        <w:t>）同志为总书记。</w:t>
      </w:r>
    </w:p>
    <w:p w14:paraId="6E4CA305" w14:textId="77777777" w:rsidR="00D560B9" w:rsidRDefault="00CE7C98">
      <w:pPr>
        <w:ind w:firstLine="420"/>
      </w:pPr>
      <w:r>
        <w:rPr>
          <w:rFonts w:hint="eastAsia"/>
        </w:rPr>
        <w:t>大会讨论和深化了即将卸任的中央委</w:t>
      </w:r>
      <w:r>
        <w:rPr>
          <w:rFonts w:hint="eastAsia"/>
        </w:rPr>
        <w:t>员会（</w:t>
      </w:r>
      <w:r>
        <w:rPr>
          <w:rFonts w:hint="eastAsia"/>
        </w:rPr>
        <w:t>2014</w:t>
      </w:r>
      <w:r>
        <w:rPr>
          <w:rFonts w:hint="eastAsia"/>
        </w:rPr>
        <w:t>年十五大选举产生）总结的一系列结论。这些结论包括巴西的共产党的政治和理论立场，在工人阶级和人民运动中的组织和行动形式，并已在州和各级党组织层面得到充分讨论。在全国层面，代表们过去两天里通过分组讨论和全体会议的方式对这些议题进行了更加丰富的讨论。这些充分而友好的辩论丰富、完善了十六大决议的内容，新一届中央委员会将在系统整理后尽快公布这些决议。</w:t>
      </w:r>
    </w:p>
    <w:p w14:paraId="0D16EABC" w14:textId="77777777" w:rsidR="00D560B9" w:rsidRDefault="00CE7C98">
      <w:pPr>
        <w:ind w:firstLine="420"/>
      </w:pPr>
      <w:r>
        <w:rPr>
          <w:rFonts w:hint="eastAsia"/>
        </w:rPr>
        <w:t>在大会期期间，我们对巴西无产阶级的现状进行了全面的分析，指明了斗争策略以及工人与现存秩序之间的矛盾。大会还通过了旨在实施巴</w:t>
      </w:r>
      <w:r>
        <w:rPr>
          <w:rFonts w:hint="eastAsia"/>
        </w:rPr>
        <w:t>西革命的社会主义战略的斗争纲领，并通过了一系列关于组织</w:t>
      </w:r>
      <w:r>
        <w:rPr>
          <w:rFonts w:hint="eastAsia"/>
        </w:rPr>
        <w:lastRenderedPageBreak/>
        <w:t>的理念和实践层面的决议。这将有助于我们共产党更深一步地扎根于巴西工人阶级，加强工作质量、一致性和意识形态坚定性。</w:t>
      </w:r>
    </w:p>
    <w:p w14:paraId="4337E1C6" w14:textId="77777777" w:rsidR="00D560B9" w:rsidRDefault="00CE7C98">
      <w:pPr>
        <w:ind w:firstLine="420"/>
      </w:pPr>
      <w:r>
        <w:rPr>
          <w:rFonts w:hint="eastAsia"/>
        </w:rPr>
        <w:t>大会结束时选出的新一届中央委员会，现在负责实施由党内重大讨论产生的这些决议和指导方针。这些讨论加强了共产主义的民主集中制原则，使所有党员都有机会直接加入到巴西革命共产主义者的政治路线、组织和行动形式的决策中来。</w:t>
      </w:r>
    </w:p>
    <w:p w14:paraId="51DD3A9A" w14:textId="77777777" w:rsidR="00D560B9" w:rsidRDefault="00CE7C98">
      <w:pPr>
        <w:ind w:firstLine="420"/>
      </w:pPr>
      <w:r>
        <w:rPr>
          <w:rFonts w:hint="eastAsia"/>
        </w:rPr>
        <w:t>巴西的共产党重申了巴西革命的社会主义战略，深化了对巴西和世界当代现实的批判性解读，指出整个无产阶级反对资产阶级攻击的统一斗争需要一个</w:t>
      </w:r>
      <w:r>
        <w:rPr>
          <w:rFonts w:hint="eastAsia"/>
        </w:rPr>
        <w:t>强大的反资本主义、反帝国主义的阵线。这一阵线将确保无产阶级在政治、组织和阶级上的独立性，与小资产阶级的动摇性做斗争，使得革命力量能够同时既反对反动进攻与新法西斯，又反对资产阶级民主中的改良主义和阶级幻想。我们重申建立人民政权的革命道路，它必将从工人阶级和被压迫人民的斗争开始，从无产阶级革命阵营的建设开始。这一阵营是与资本主义决裂、建设社会主义社会并走向共产主义所必需的阵营。</w:t>
      </w:r>
    </w:p>
    <w:p w14:paraId="2F1DFF56" w14:textId="77777777" w:rsidR="00D560B9" w:rsidRDefault="00CE7C98">
      <w:pPr>
        <w:ind w:firstLine="420"/>
      </w:pPr>
      <w:r>
        <w:rPr>
          <w:rFonts w:hint="eastAsia"/>
        </w:rPr>
        <w:t>巴西的共产党第十六次代表大会，是巴西共产主义者的革命政策的最新成就，证明了我们党在城市和农村工人、年轻人、妇女、黑人、原住民、</w:t>
      </w:r>
      <w:r>
        <w:rPr>
          <w:rFonts w:hint="eastAsia"/>
        </w:rPr>
        <w:t>LGBT</w:t>
      </w:r>
      <w:r>
        <w:rPr>
          <w:rFonts w:hint="eastAsia"/>
        </w:rPr>
        <w:t>运动中的成长，证明了在最广泛的运动中反对巴西资本主义秩序、坚持国际主义团结以及反资本主义、反帝国主义斗争中的战士的成长。这</w:t>
      </w:r>
      <w:r>
        <w:rPr>
          <w:rFonts w:hint="eastAsia"/>
        </w:rPr>
        <w:t>是巴西的共产党为建立人民政权、走向社会主义革命迈出的重要一步。我们的工作还将继续，我们将战斗在未来工人阶级斗争的最前沿，迎接</w:t>
      </w:r>
      <w:r>
        <w:rPr>
          <w:rFonts w:hint="eastAsia"/>
        </w:rPr>
        <w:t>2022</w:t>
      </w:r>
      <w:r>
        <w:rPr>
          <w:rFonts w:hint="eastAsia"/>
        </w:rPr>
        <w:t>年——我们党成立</w:t>
      </w:r>
      <w:r>
        <w:rPr>
          <w:rFonts w:hint="eastAsia"/>
        </w:rPr>
        <w:t>100</w:t>
      </w:r>
      <w:r>
        <w:rPr>
          <w:rFonts w:hint="eastAsia"/>
        </w:rPr>
        <w:t>周年和重建</w:t>
      </w:r>
      <w:r>
        <w:rPr>
          <w:rFonts w:hint="eastAsia"/>
        </w:rPr>
        <w:t>30</w:t>
      </w:r>
      <w:r>
        <w:rPr>
          <w:rFonts w:hint="eastAsia"/>
        </w:rPr>
        <w:t>周年的到来。</w:t>
      </w:r>
      <w:r>
        <w:rPr>
          <w:rStyle w:val="ae"/>
          <w:rFonts w:hint="eastAsia"/>
        </w:rPr>
        <w:t>[</w:t>
      </w:r>
      <w:r>
        <w:rPr>
          <w:rStyle w:val="ae"/>
          <w:rFonts w:hint="eastAsia"/>
        </w:rPr>
        <w:footnoteReference w:id="8"/>
      </w:r>
      <w:r>
        <w:rPr>
          <w:rStyle w:val="ae"/>
          <w:rFonts w:hint="eastAsia"/>
        </w:rPr>
        <w:t>]</w:t>
      </w:r>
    </w:p>
    <w:p w14:paraId="2CD95478" w14:textId="77777777" w:rsidR="00D560B9" w:rsidRDefault="00CE7C98">
      <w:pPr>
        <w:ind w:firstLine="420"/>
      </w:pPr>
      <w:r>
        <w:rPr>
          <w:rFonts w:hint="eastAsia"/>
        </w:rPr>
        <w:t>巴西的共产党第十六次代表大会的召开，得到了国内一些政治和群众组织、全世界数十个共产党和工人党以及其他革命组织的祝贺。这证明了巴西的共产党加强同国际共产主义运动的革命组织的联系、加强无产阶级国际主义传统</w:t>
      </w:r>
      <w:r>
        <w:rPr>
          <w:rFonts w:hint="eastAsia"/>
        </w:rPr>
        <w:t>与实践政策的正确性。</w:t>
      </w:r>
    </w:p>
    <w:p w14:paraId="288A4B59" w14:textId="77777777" w:rsidR="00D560B9" w:rsidRDefault="00CE7C98">
      <w:pPr>
        <w:ind w:firstLine="420"/>
      </w:pPr>
      <w:r>
        <w:rPr>
          <w:rFonts w:hint="eastAsia"/>
        </w:rPr>
        <w:t>巴西革命和社会主义万岁！</w:t>
      </w:r>
    </w:p>
    <w:p w14:paraId="5C79614F" w14:textId="77777777" w:rsidR="00D560B9" w:rsidRDefault="00CE7C98">
      <w:pPr>
        <w:ind w:firstLine="420"/>
      </w:pPr>
      <w:r>
        <w:rPr>
          <w:rFonts w:hint="eastAsia"/>
        </w:rPr>
        <w:t>无产阶级国际主义万岁！</w:t>
      </w:r>
    </w:p>
    <w:p w14:paraId="3796F495" w14:textId="77777777" w:rsidR="00D560B9" w:rsidRDefault="00CE7C98">
      <w:pPr>
        <w:ind w:firstLine="420"/>
      </w:pPr>
      <w:r>
        <w:rPr>
          <w:rFonts w:hint="eastAsia"/>
        </w:rPr>
        <w:t>巴西的共产党万岁！</w:t>
      </w:r>
    </w:p>
    <w:p w14:paraId="3531CCA6" w14:textId="77777777" w:rsidR="00D560B9" w:rsidRDefault="00D560B9">
      <w:pPr>
        <w:ind w:firstLine="420"/>
      </w:pPr>
    </w:p>
    <w:p w14:paraId="5284D1F2" w14:textId="5F303696" w:rsidR="00D560B9" w:rsidRPr="00426168" w:rsidRDefault="00CE7C98" w:rsidP="00426168">
      <w:pPr>
        <w:pStyle w:val="af1"/>
        <w:ind w:firstLine="360"/>
        <w:rPr>
          <w:rFonts w:asciiTheme="majorEastAsia" w:eastAsiaTheme="majorEastAsia" w:hAnsiTheme="majorEastAsia" w:cs="Times New Roman"/>
        </w:rPr>
      </w:pPr>
      <w:r w:rsidRPr="00426168">
        <w:rPr>
          <w:rFonts w:asciiTheme="majorEastAsia" w:eastAsiaTheme="majorEastAsia" w:hAnsiTheme="majorEastAsia" w:cs="Times New Roman" w:hint="eastAsia"/>
        </w:rPr>
        <w:t>（</w:t>
      </w:r>
      <w:r w:rsidRPr="00E4765B">
        <w:rPr>
          <w:rFonts w:asciiTheme="majorEastAsia" w:eastAsiaTheme="majorEastAsia" w:hAnsiTheme="majorEastAsia" w:cs="Times New Roman" w:hint="eastAsia"/>
          <w:b/>
          <w:bCs/>
        </w:rPr>
        <w:t>食语虫</w:t>
      </w:r>
      <w:r w:rsidR="00426168" w:rsidRPr="00426168">
        <w:rPr>
          <w:rFonts w:asciiTheme="majorEastAsia" w:eastAsiaTheme="majorEastAsia" w:hAnsiTheme="majorEastAsia" w:cs="Times New Roman"/>
        </w:rPr>
        <w:t xml:space="preserve"> </w:t>
      </w:r>
      <w:r w:rsidRPr="00426168">
        <w:rPr>
          <w:rFonts w:asciiTheme="majorEastAsia" w:eastAsiaTheme="majorEastAsia" w:hAnsiTheme="majorEastAsia" w:cs="Times New Roman" w:hint="eastAsia"/>
        </w:rPr>
        <w:t>译</w:t>
      </w:r>
      <w:r w:rsidR="00426168" w:rsidRPr="00426168">
        <w:rPr>
          <w:rFonts w:asciiTheme="majorEastAsia" w:eastAsiaTheme="majorEastAsia" w:hAnsiTheme="majorEastAsia" w:cs="Times New Roman"/>
        </w:rPr>
        <w:t xml:space="preserve"> </w:t>
      </w:r>
      <w:r w:rsidRPr="00E4765B">
        <w:rPr>
          <w:rFonts w:asciiTheme="majorEastAsia" w:eastAsiaTheme="majorEastAsia" w:hAnsiTheme="majorEastAsia" w:cs="Times New Roman" w:hint="eastAsia"/>
          <w:b/>
          <w:bCs/>
        </w:rPr>
        <w:t>索洛缅卡</w:t>
      </w:r>
      <w:r w:rsidR="00426168" w:rsidRPr="00426168">
        <w:rPr>
          <w:rFonts w:asciiTheme="majorEastAsia" w:eastAsiaTheme="majorEastAsia" w:hAnsiTheme="majorEastAsia" w:cs="Times New Roman"/>
        </w:rPr>
        <w:t xml:space="preserve"> </w:t>
      </w:r>
      <w:r w:rsidRPr="00426168">
        <w:rPr>
          <w:rFonts w:asciiTheme="majorEastAsia" w:eastAsiaTheme="majorEastAsia" w:hAnsiTheme="majorEastAsia" w:cs="Times New Roman" w:hint="eastAsia"/>
        </w:rPr>
        <w:t>校）</w:t>
      </w:r>
    </w:p>
    <w:p w14:paraId="4C77225B" w14:textId="77777777" w:rsidR="00D560B9" w:rsidRPr="00426168" w:rsidRDefault="00D560B9" w:rsidP="00426168">
      <w:pPr>
        <w:pStyle w:val="af1"/>
        <w:ind w:firstLine="360"/>
        <w:rPr>
          <w:rFonts w:asciiTheme="majorEastAsia" w:eastAsiaTheme="majorEastAsia" w:hAnsiTheme="majorEastAsia" w:cs="Times New Roman"/>
        </w:rPr>
        <w:sectPr w:rsidR="00D560B9" w:rsidRPr="0042616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p>
    <w:p w14:paraId="116DD70D" w14:textId="1AA520DE" w:rsidR="00D560B9" w:rsidRDefault="00CE7C98">
      <w:pPr>
        <w:pStyle w:val="1"/>
      </w:pPr>
      <w:r>
        <w:rPr>
          <w:rFonts w:hint="eastAsia"/>
        </w:rPr>
        <w:lastRenderedPageBreak/>
        <w:t>南斯拉夫新共产党在共产党和工人党国际会议</w:t>
      </w:r>
      <w:r w:rsidR="00E15EB5">
        <w:br/>
      </w:r>
      <w:r>
        <w:rPr>
          <w:rFonts w:hint="eastAsia"/>
        </w:rPr>
        <w:t>特别电话会议上的发言</w:t>
      </w:r>
    </w:p>
    <w:p w14:paraId="3DDFC6F8" w14:textId="77777777" w:rsidR="00D560B9" w:rsidRDefault="00CE7C98" w:rsidP="00E15EB5">
      <w:pPr>
        <w:pStyle w:val="af"/>
        <w:spacing w:afterLines="100" w:after="312"/>
        <w:ind w:firstLineChars="0" w:firstLine="0"/>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6EC636A6" wp14:editId="452B7F1B">
            <wp:extent cx="5175250" cy="1348105"/>
            <wp:effectExtent l="0" t="0" r="6350" b="8255"/>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24"/>
                    <a:stretch>
                      <a:fillRect/>
                    </a:stretch>
                  </pic:blipFill>
                  <pic:spPr>
                    <a:xfrm>
                      <a:off x="0" y="0"/>
                      <a:ext cx="5175250" cy="1348105"/>
                    </a:xfrm>
                    <a:prstGeom prst="rect">
                      <a:avLst/>
                    </a:prstGeom>
                  </pic:spPr>
                </pic:pic>
              </a:graphicData>
            </a:graphic>
          </wp:inline>
        </w:drawing>
      </w:r>
    </w:p>
    <w:p w14:paraId="4CE0E93E"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来源：共产党和工人党国际会议网站</w:t>
      </w:r>
      <w:r w:rsidRPr="00426168">
        <w:rPr>
          <w:rFonts w:ascii="Times New Roman" w:hAnsi="Times New Roman" w:cs="Times New Roman"/>
        </w:rPr>
        <w:t>“</w:t>
      </w:r>
      <w:r w:rsidRPr="00426168">
        <w:rPr>
          <w:rFonts w:ascii="Times New Roman" w:hAnsi="Times New Roman" w:cs="Times New Roman"/>
        </w:rPr>
        <w:t>团结网</w:t>
      </w:r>
      <w:r w:rsidRPr="00426168">
        <w:rPr>
          <w:rFonts w:ascii="Times New Roman" w:hAnsi="Times New Roman" w:cs="Times New Roman"/>
        </w:rPr>
        <w:t>”</w:t>
      </w:r>
      <w:r w:rsidRPr="00426168">
        <w:rPr>
          <w:rFonts w:ascii="Times New Roman" w:hAnsi="Times New Roman" w:cs="Times New Roman"/>
        </w:rPr>
        <w:t>（</w:t>
      </w:r>
      <w:r w:rsidRPr="00426168">
        <w:rPr>
          <w:rFonts w:ascii="Times New Roman" w:hAnsi="Times New Roman" w:cs="Times New Roman"/>
        </w:rPr>
        <w:t>SolidNet</w:t>
      </w:r>
      <w:r w:rsidRPr="00426168">
        <w:rPr>
          <w:rFonts w:ascii="Times New Roman" w:hAnsi="Times New Roman" w:cs="Times New Roman"/>
        </w:rPr>
        <w:t>）</w:t>
      </w:r>
    </w:p>
    <w:p w14:paraId="6B60BE7F"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时间：</w:t>
      </w:r>
      <w:r w:rsidRPr="00426168">
        <w:rPr>
          <w:rFonts w:ascii="Times New Roman" w:hAnsi="Times New Roman" w:cs="Times New Roman"/>
        </w:rPr>
        <w:t>2021</w:t>
      </w:r>
      <w:r w:rsidRPr="00426168">
        <w:rPr>
          <w:rFonts w:ascii="Times New Roman" w:hAnsi="Times New Roman" w:cs="Times New Roman"/>
        </w:rPr>
        <w:t>年</w:t>
      </w:r>
      <w:r w:rsidRPr="00426168">
        <w:rPr>
          <w:rFonts w:ascii="Times New Roman" w:hAnsi="Times New Roman" w:cs="Times New Roman"/>
        </w:rPr>
        <w:t>12</w:t>
      </w:r>
      <w:r w:rsidRPr="00426168">
        <w:rPr>
          <w:rFonts w:ascii="Times New Roman" w:hAnsi="Times New Roman" w:cs="Times New Roman"/>
        </w:rPr>
        <w:t>月</w:t>
      </w:r>
      <w:r w:rsidRPr="00426168">
        <w:rPr>
          <w:rFonts w:ascii="Times New Roman" w:hAnsi="Times New Roman" w:cs="Times New Roman"/>
        </w:rPr>
        <w:t>11</w:t>
      </w:r>
      <w:r w:rsidRPr="00426168">
        <w:rPr>
          <w:rFonts w:ascii="Times New Roman" w:hAnsi="Times New Roman" w:cs="Times New Roman"/>
        </w:rPr>
        <w:t>日</w:t>
      </w:r>
    </w:p>
    <w:p w14:paraId="7978F935"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链接：</w:t>
      </w:r>
      <w:hyperlink r:id="rId25" w:history="1">
        <w:r w:rsidRPr="00426168">
          <w:rPr>
            <w:rStyle w:val="ad"/>
            <w:rFonts w:ascii="Times New Roman" w:hAnsi="Times New Roman" w:cs="Times New Roman"/>
            <w:color w:val="auto"/>
          </w:rPr>
          <w:t>http://solidnet.org/article/Extraordinary-TeleConference-of-the-IMCWP-Contribution-of-NCP-of-Yugoslavia/</w:t>
        </w:r>
      </w:hyperlink>
    </w:p>
    <w:p w14:paraId="30FD55D3" w14:textId="77777777" w:rsidR="00D560B9" w:rsidRDefault="00D560B9">
      <w:pPr>
        <w:pStyle w:val="af"/>
        <w:ind w:firstLine="420"/>
      </w:pPr>
    </w:p>
    <w:p w14:paraId="01D244F7" w14:textId="77777777" w:rsidR="00D560B9" w:rsidRDefault="00D560B9">
      <w:pPr>
        <w:ind w:firstLine="420"/>
        <w:sectPr w:rsidR="00D560B9">
          <w:footnotePr>
            <w:numRestart w:val="eachSect"/>
          </w:footnotePr>
          <w:type w:val="continuous"/>
          <w:pgSz w:w="10318" w:h="14570"/>
          <w:pgMar w:top="1440" w:right="1080" w:bottom="1440" w:left="1080" w:header="851" w:footer="992" w:gutter="0"/>
          <w:pgNumType w:fmt="numberInDash"/>
          <w:cols w:space="425"/>
          <w:docGrid w:type="lines" w:linePitch="312"/>
        </w:sectPr>
      </w:pPr>
    </w:p>
    <w:p w14:paraId="7AAC6BE1" w14:textId="77777777" w:rsidR="00D560B9" w:rsidRDefault="00CE7C98">
      <w:pPr>
        <w:ind w:firstLine="420"/>
      </w:pPr>
      <w:r>
        <w:rPr>
          <w:rFonts w:hint="eastAsia"/>
        </w:rPr>
        <w:t>亲爱的同志们，</w:t>
      </w:r>
    </w:p>
    <w:p w14:paraId="43B380C4" w14:textId="77777777" w:rsidR="00D560B9" w:rsidRDefault="00CE7C98">
      <w:pPr>
        <w:ind w:firstLine="420"/>
      </w:pPr>
      <w:r>
        <w:rPr>
          <w:rFonts w:hint="eastAsia"/>
        </w:rPr>
        <w:t>我代表南斯拉夫新共产党（</w:t>
      </w:r>
      <w:r>
        <w:rPr>
          <w:rFonts w:hint="eastAsia"/>
        </w:rPr>
        <w:t>New Communist Party of Yugoslavia</w:t>
      </w:r>
      <w:r>
        <w:rPr>
          <w:rFonts w:hint="eastAsia"/>
        </w:rPr>
        <w:t>）向大家致以热烈的敬意，并向大家转达我党党员和支持者们的</w:t>
      </w:r>
      <w:r>
        <w:rPr>
          <w:rFonts w:hint="eastAsia"/>
        </w:rPr>
        <w:t>战斗问候。我还想特别感谢希腊共产党和土耳其共产党为组织这次电话会议所做的巨大努力和贡献。</w:t>
      </w:r>
    </w:p>
    <w:p w14:paraId="585FAA81" w14:textId="77777777" w:rsidR="00D560B9" w:rsidRDefault="00CE7C98">
      <w:pPr>
        <w:ind w:firstLine="420"/>
      </w:pPr>
      <w:r>
        <w:rPr>
          <w:rFonts w:hint="eastAsia"/>
        </w:rPr>
        <w:t>亲爱的同志们，</w:t>
      </w:r>
    </w:p>
    <w:p w14:paraId="691D05C1" w14:textId="77777777" w:rsidR="00D560B9" w:rsidRDefault="00CE7C98">
      <w:pPr>
        <w:ind w:firstLine="420"/>
      </w:pPr>
      <w:r>
        <w:rPr>
          <w:rFonts w:hint="eastAsia"/>
        </w:rPr>
        <w:t>在新冠疫情期间，全世界最富有的</w:t>
      </w:r>
      <w:r>
        <w:rPr>
          <w:rFonts w:hint="eastAsia"/>
        </w:rPr>
        <w:t>2000</w:t>
      </w:r>
      <w:r>
        <w:rPr>
          <w:rFonts w:hint="eastAsia"/>
        </w:rPr>
        <w:t>余名富翁的财富总和已经达到了前所未有的十万亿美元。另一方面，新冠病毒危机使每天生活费不足</w:t>
      </w:r>
      <w:r>
        <w:rPr>
          <w:rFonts w:hint="eastAsia"/>
        </w:rPr>
        <w:t>1.9</w:t>
      </w:r>
      <w:r>
        <w:rPr>
          <w:rFonts w:hint="eastAsia"/>
        </w:rPr>
        <w:t>美元的</w:t>
      </w:r>
      <w:r>
        <w:rPr>
          <w:rFonts w:hint="eastAsia"/>
        </w:rPr>
        <w:t>1</w:t>
      </w:r>
      <w:r>
        <w:rPr>
          <w:rFonts w:hint="eastAsia"/>
        </w:rPr>
        <w:t>亿人陷入了极端贫困。世界上每天有超过</w:t>
      </w:r>
      <w:r>
        <w:rPr>
          <w:rFonts w:hint="eastAsia"/>
        </w:rPr>
        <w:t>3</w:t>
      </w:r>
      <w:r>
        <w:rPr>
          <w:rFonts w:hint="eastAsia"/>
        </w:rPr>
        <w:t>万名儿童死于疾病和饥饿，数以亿计的人处于缺水状态。在“自由世界”，数千万人</w:t>
      </w:r>
      <w:r>
        <w:rPr>
          <w:rFonts w:hint="eastAsia"/>
        </w:rPr>
        <w:t>缺少最基本的医疗保障或生活在下水道和集装箱中。新冠疫情带来的工作时间的减少和工作岗位的丧失，使得</w:t>
      </w:r>
      <w:r>
        <w:rPr>
          <w:rFonts w:hint="eastAsia"/>
        </w:rPr>
        <w:t>1</w:t>
      </w:r>
      <w:r>
        <w:rPr>
          <w:rFonts w:hint="eastAsia"/>
        </w:rPr>
        <w:t>亿工人陷入贫困。</w:t>
      </w:r>
    </w:p>
    <w:p w14:paraId="1972B6B9" w14:textId="77777777" w:rsidR="00D560B9" w:rsidRDefault="00CE7C98">
      <w:pPr>
        <w:ind w:firstLine="420"/>
      </w:pPr>
      <w:r>
        <w:rPr>
          <w:rFonts w:hint="eastAsia"/>
        </w:rPr>
        <w:t>在塞尔维亚，新冠疫情同样使阶级矛盾进一步加剧。塞尔维亚是整个欧洲贫富差距最大的国家之一。深度贫困严重地打击了塞尔维亚人民。与此同时，当局正在继续</w:t>
      </w:r>
      <w:r>
        <w:rPr>
          <w:rFonts w:hint="eastAsia"/>
        </w:rPr>
        <w:t>为所谓的外国投资实行极其糟糕的补贴政策。外国投资者是为了拿走，而不是带来。以亚历山大·武契奇政权为首的资产阶级当局继续推行私有化，现在已经轮到最后的自然资源私有化了，这造成了可能发生生态环境灾难的巨大隐患。对于反对夺取塞尔维亚自然资源并倡导维护健康</w:t>
      </w:r>
      <w:r>
        <w:rPr>
          <w:rFonts w:hint="eastAsia"/>
        </w:rPr>
        <w:lastRenderedPageBreak/>
        <w:t>和环境保护的进步公众来说，唯一的办法是团结社会中以工人阶级为首的所有被压迫阶层。在塞尔维亚，“绿色议程”也是公众关注的焦点，代表着当前重要的政治范式。我们强调，保护环境的斗争不能与社会斗争分开。因此，那些致力于生态和自然资源保护的斗士，应该同塞尔维亚反对反人民和反</w:t>
      </w:r>
      <w:r>
        <w:rPr>
          <w:rFonts w:hint="eastAsia"/>
        </w:rPr>
        <w:t>工人的劳动和罢工法、极低的最低工资、对工会活动人士的骚扰、裁员、低工资等等的工人一起前进。为了环境而战斗的人们，也应帮助反对倒退的《博洛尼亚宣言》（</w:t>
      </w:r>
      <w:r>
        <w:rPr>
          <w:rFonts w:hint="eastAsia"/>
        </w:rPr>
        <w:t>Bologna Declaration</w:t>
      </w:r>
      <w:r>
        <w:rPr>
          <w:rFonts w:hint="eastAsia"/>
        </w:rPr>
        <w:t>）</w:t>
      </w:r>
      <w:r>
        <w:rPr>
          <w:rStyle w:val="ae"/>
          <w:rFonts w:hint="eastAsia"/>
        </w:rPr>
        <w:t>[</w:t>
      </w:r>
      <w:r>
        <w:rPr>
          <w:rStyle w:val="ae"/>
          <w:rFonts w:hint="eastAsia"/>
        </w:rPr>
        <w:footnoteReference w:id="9"/>
      </w:r>
      <w:r>
        <w:rPr>
          <w:rStyle w:val="ae"/>
          <w:rFonts w:hint="eastAsia"/>
        </w:rPr>
        <w:t>]</w:t>
      </w:r>
      <w:r>
        <w:rPr>
          <w:rFonts w:hint="eastAsia"/>
        </w:rPr>
        <w:t>的学生。环保主义者还应加入退休人员、失业者和青年的社会斗争。</w:t>
      </w:r>
    </w:p>
    <w:p w14:paraId="60D8A97A" w14:textId="77777777" w:rsidR="00D560B9" w:rsidRDefault="00CE7C98">
      <w:pPr>
        <w:ind w:firstLine="420"/>
      </w:pPr>
      <w:r>
        <w:rPr>
          <w:rFonts w:hint="eastAsia"/>
        </w:rPr>
        <w:t>我们的党和我们的青年组织——南斯拉夫共产主义青年团（</w:t>
      </w:r>
      <w:r>
        <w:rPr>
          <w:rFonts w:hint="eastAsia"/>
        </w:rPr>
        <w:t>League of Communist Youth of Yugoslavia</w:t>
      </w:r>
      <w:r>
        <w:rPr>
          <w:rFonts w:hint="eastAsia"/>
        </w:rPr>
        <w:t>，</w:t>
      </w:r>
      <w:r>
        <w:rPr>
          <w:rFonts w:hint="eastAsia"/>
        </w:rPr>
        <w:t>SKOJ</w:t>
      </w:r>
      <w:r>
        <w:rPr>
          <w:rFonts w:hint="eastAsia"/>
        </w:rPr>
        <w:t>）在提高反对资产阶级政权措施的声音方面做出了重大贡献。资产阶级政权的这些措施在疫情期间进一步激化了社会矛盾。这就是</w:t>
      </w:r>
      <w:r>
        <w:rPr>
          <w:rFonts w:hint="eastAsia"/>
        </w:rPr>
        <w:t>为什么社会上最反动的法西斯力量会对我们发动新的袭击。上个月，他们对我们在贝尔格莱德的总部发动了几次袭击，造成了重大的物质损失。我们还承受着来自资产阶级当局的巨大压力。作为在塞尔维亚篡改历史的“修正主义”企图的一部分，他们把目标指向了我们组织的领导人。斗争中的另一个问题是集会限制措施带来的</w:t>
      </w:r>
      <w:r>
        <w:rPr>
          <w:rFonts w:hint="eastAsia"/>
        </w:rPr>
        <w:t>组织困难，以及由于病毒传播而对公民集会的合理担忧。这使我们的工作大大复杂化，但同时也激励我们即使在这种困难的情况下，也要以奉献和牺牲精神继续战斗。</w:t>
      </w:r>
    </w:p>
    <w:p w14:paraId="72EA9817" w14:textId="77777777" w:rsidR="00D560B9" w:rsidRDefault="00CE7C98">
      <w:pPr>
        <w:ind w:firstLine="420"/>
      </w:pPr>
      <w:r>
        <w:rPr>
          <w:rFonts w:hint="eastAsia"/>
        </w:rPr>
        <w:t>尽管我们遇到了种种问题，但国际主义斗争仍然是我们日常斗争的一个组成部分。我们</w:t>
      </w:r>
      <w:r>
        <w:rPr>
          <w:rFonts w:hint="eastAsia"/>
        </w:rPr>
        <w:t>强调我们对世界所有民族，特别是对遭受最强烈帝国主义压力的民族和国家的伟大团结和友谊，例如我国科索沃和梅托希亚（</w:t>
      </w:r>
      <w:r>
        <w:rPr>
          <w:rFonts w:hint="eastAsia"/>
        </w:rPr>
        <w:t>Kosovo and Metohija</w:t>
      </w:r>
      <w:r>
        <w:rPr>
          <w:rFonts w:hint="eastAsia"/>
        </w:rPr>
        <w:t>）</w:t>
      </w:r>
      <w:r>
        <w:rPr>
          <w:rStyle w:val="ae"/>
          <w:rFonts w:hint="eastAsia"/>
        </w:rPr>
        <w:t>[</w:t>
      </w:r>
      <w:r>
        <w:rPr>
          <w:rStyle w:val="ae"/>
          <w:rFonts w:hint="eastAsia"/>
        </w:rPr>
        <w:footnoteReference w:id="10"/>
      </w:r>
      <w:r>
        <w:rPr>
          <w:rStyle w:val="ae"/>
          <w:rFonts w:hint="eastAsia"/>
        </w:rPr>
        <w:t>]</w:t>
      </w:r>
      <w:r>
        <w:rPr>
          <w:rFonts w:hint="eastAsia"/>
        </w:rPr>
        <w:t>的人民，以及古巴和巴勒斯坦的人民。</w:t>
      </w:r>
    </w:p>
    <w:p w14:paraId="2CD9A457" w14:textId="77777777" w:rsidR="00D560B9" w:rsidRDefault="00CE7C98">
      <w:pPr>
        <w:ind w:firstLine="420"/>
      </w:pPr>
      <w:r>
        <w:rPr>
          <w:rFonts w:hint="eastAsia"/>
        </w:rPr>
        <w:t>亲爱的同志们，</w:t>
      </w:r>
    </w:p>
    <w:p w14:paraId="34826C5B" w14:textId="77777777" w:rsidR="00D560B9" w:rsidRDefault="00CE7C98">
      <w:pPr>
        <w:ind w:firstLine="420"/>
      </w:pPr>
      <w:r>
        <w:rPr>
          <w:rFonts w:hint="eastAsia"/>
        </w:rPr>
        <w:t>在过去的</w:t>
      </w:r>
      <w:r>
        <w:rPr>
          <w:rFonts w:hint="eastAsia"/>
        </w:rPr>
        <w:t>60</w:t>
      </w:r>
      <w:r>
        <w:rPr>
          <w:rFonts w:hint="eastAsia"/>
        </w:rPr>
        <w:t>多年里，古巴在平等和公正的基础上建立了一个参与性的、可以满足全体公民基本需求的社会体系，没有任何一个公民不受保护。古巴也在教育、卫生、文化和科学方面取得了卓越的发展，在许多方面启迪和造福了世界人民。古巴激励并支持了奋起反抗帝国主义的各民族人民的解放斗争和正义事业。</w:t>
      </w:r>
    </w:p>
    <w:p w14:paraId="0A83B53B" w14:textId="77777777" w:rsidR="00D560B9" w:rsidRDefault="00CE7C98">
      <w:pPr>
        <w:ind w:firstLine="420"/>
      </w:pPr>
      <w:r>
        <w:rPr>
          <w:rFonts w:hint="eastAsia"/>
        </w:rPr>
        <w:t>菲德尔·卡斯特罗说过：“</w:t>
      </w:r>
      <w:r>
        <w:rPr>
          <w:rFonts w:hint="eastAsia"/>
        </w:rPr>
        <w:t>对人民来说，没有什么比这更痛苦的了：在自由中入睡，却在醒来时发觉自己已成为奴隶。”南斯拉夫就经历过这种情况。尽管以民族和宗教问题分裂古巴是不可能的，但是来自美国的颠覆和反革命企图不会停止。我们很关心古巴今天面临的所有问题，我们呼吁大家团结起来，帮助古巴人民，捍卫</w:t>
      </w:r>
      <w:r>
        <w:rPr>
          <w:rFonts w:hint="eastAsia"/>
        </w:rPr>
        <w:lastRenderedPageBreak/>
        <w:t>古巴的主权和革命。</w:t>
      </w:r>
    </w:p>
    <w:p w14:paraId="79CC478F" w14:textId="77777777" w:rsidR="00D560B9" w:rsidRDefault="00CE7C98">
      <w:pPr>
        <w:ind w:firstLine="420"/>
      </w:pPr>
      <w:r>
        <w:rPr>
          <w:rFonts w:hint="eastAsia"/>
        </w:rPr>
        <w:t>亲爱的同志们，</w:t>
      </w:r>
    </w:p>
    <w:p w14:paraId="2CE242D2" w14:textId="77777777" w:rsidR="00D560B9" w:rsidRDefault="00CE7C98">
      <w:pPr>
        <w:ind w:firstLine="420"/>
      </w:pPr>
      <w:r>
        <w:rPr>
          <w:rFonts w:hint="eastAsia"/>
        </w:rPr>
        <w:t>本着国际团结、道德一致和抵抗不公正与压迫的精神，南斯拉夫新共产党对巴勒斯坦人民争取生存和巴勒斯坦国独立地位得到承认的正义斗争表示全力支持。</w:t>
      </w:r>
    </w:p>
    <w:p w14:paraId="7F2A2E27" w14:textId="77777777" w:rsidR="00D560B9" w:rsidRDefault="00CE7C98">
      <w:pPr>
        <w:ind w:firstLine="420"/>
      </w:pPr>
      <w:r>
        <w:rPr>
          <w:rFonts w:hint="eastAsia"/>
        </w:rPr>
        <w:t>我们重申，我们坚决声援巴勒斯坦人民为结束以色列占领而正在进行的正义斗争。这</w:t>
      </w:r>
      <w:r>
        <w:rPr>
          <w:rFonts w:hint="eastAsia"/>
        </w:rPr>
        <w:t>一长期斗争激励着我们自己在全世界的正义斗争。</w:t>
      </w:r>
    </w:p>
    <w:p w14:paraId="10399365" w14:textId="77777777" w:rsidR="00D560B9" w:rsidRDefault="00CE7C98">
      <w:pPr>
        <w:ind w:firstLine="420"/>
      </w:pPr>
      <w:r>
        <w:rPr>
          <w:rFonts w:hint="eastAsia"/>
        </w:rPr>
        <w:t>我们谴责以色列国家对巴勒斯坦人民的犯罪和占领，这种行为在美国和欧盟的支持下已经持续了几十年。</w:t>
      </w:r>
    </w:p>
    <w:p w14:paraId="0BD83BAC" w14:textId="77777777" w:rsidR="00D560B9" w:rsidRDefault="00CE7C98">
      <w:pPr>
        <w:ind w:firstLine="420"/>
      </w:pPr>
      <w:r>
        <w:rPr>
          <w:rFonts w:hint="eastAsia"/>
        </w:rPr>
        <w:t>通过加强反对帝国主义干涉和资产阶级计划的斗争，以及加强国际主义团结和活动，巴勒斯坦人民的正义斗争必将得到伸张。</w:t>
      </w:r>
    </w:p>
    <w:p w14:paraId="0175EEE2" w14:textId="77777777" w:rsidR="00D560B9" w:rsidRDefault="00CE7C98">
      <w:pPr>
        <w:ind w:firstLine="420"/>
      </w:pPr>
      <w:r>
        <w:rPr>
          <w:rFonts w:hint="eastAsia"/>
        </w:rPr>
        <w:t>亲爱的同志们，</w:t>
      </w:r>
    </w:p>
    <w:p w14:paraId="245A0CD3" w14:textId="77777777" w:rsidR="00D560B9" w:rsidRDefault="00CE7C98">
      <w:pPr>
        <w:ind w:firstLine="420"/>
      </w:pPr>
      <w:r>
        <w:rPr>
          <w:rFonts w:hint="eastAsia"/>
        </w:rPr>
        <w:t>帝国主义正持续不断地努力来确保他们的经济和战略地位，消灭对其帝国主义政策的任何抵抗，阻止任何民族解放、进步和革命的进程，将傀儡政权强加于各国，削弱各国主权，为跨国公司的剥削铺平道路。</w:t>
      </w:r>
    </w:p>
    <w:p w14:paraId="2DAAC163" w14:textId="77777777" w:rsidR="00D560B9" w:rsidRDefault="00CE7C98">
      <w:pPr>
        <w:ind w:firstLine="420"/>
      </w:pPr>
      <w:r>
        <w:rPr>
          <w:rFonts w:hint="eastAsia"/>
        </w:rPr>
        <w:t>在这条道路上，他们加剧种族、宗教和边界冲突，发动灭绝性的战争，使极端</w:t>
      </w:r>
      <w:r>
        <w:rPr>
          <w:rFonts w:hint="eastAsia"/>
        </w:rPr>
        <w:t>反动的势力得以滋生，支持镇压性的、血腥的独裁政权，屠杀平民，造成人口大规模流亡，以饥荒为代价挟持整个民族，并在许多情况下实施了真正的国家恐怖主义政策。</w:t>
      </w:r>
    </w:p>
    <w:p w14:paraId="0AC9C3EE" w14:textId="77777777" w:rsidR="00D560B9" w:rsidRDefault="00CE7C98">
      <w:pPr>
        <w:ind w:firstLine="420"/>
      </w:pPr>
      <w:r>
        <w:rPr>
          <w:rFonts w:hint="eastAsia"/>
        </w:rPr>
        <w:t>亲爱的同志们，</w:t>
      </w:r>
    </w:p>
    <w:p w14:paraId="796E2BD4" w14:textId="77777777" w:rsidR="00D560B9" w:rsidRDefault="00CE7C98">
      <w:pPr>
        <w:ind w:firstLine="420"/>
      </w:pPr>
      <w:r>
        <w:rPr>
          <w:rFonts w:hint="eastAsia"/>
        </w:rPr>
        <w:t>目前我们的斗争形势十分艰难。来自资产阶级与机会主义者的压力仍然很大。但是，共产党人必须在捍卫</w:t>
      </w:r>
      <w:r>
        <w:rPr>
          <w:rFonts w:hint="eastAsia"/>
        </w:rPr>
        <w:t>马克思列宁主义世界观方面表现出极大的耐力和决心，以便在工人</w:t>
      </w:r>
      <w:r>
        <w:rPr>
          <w:rFonts w:hint="eastAsia"/>
        </w:rPr>
        <w:t>-</w:t>
      </w:r>
      <w:r>
        <w:rPr>
          <w:rFonts w:hint="eastAsia"/>
        </w:rPr>
        <w:t>人民的日常斗争中，在反垄断</w:t>
      </w:r>
      <w:r>
        <w:rPr>
          <w:rFonts w:hint="eastAsia"/>
        </w:rPr>
        <w:t>-</w:t>
      </w:r>
      <w:r>
        <w:rPr>
          <w:rFonts w:hint="eastAsia"/>
        </w:rPr>
        <w:t>反资本主义斗争中发挥领导作用，在一切条件下努力实现日常活动与争取革命工人政权的斗争之间的联系。</w:t>
      </w:r>
    </w:p>
    <w:p w14:paraId="12946C93" w14:textId="77777777" w:rsidR="00D560B9" w:rsidRDefault="00CE7C98">
      <w:pPr>
        <w:ind w:firstLine="420"/>
      </w:pPr>
      <w:r>
        <w:rPr>
          <w:rFonts w:hint="eastAsia"/>
        </w:rPr>
        <w:t>只有建立在对集中的生产资料和土地实行社会所有制，对经济和社会服务进行中央科学计划的基础上的社会主义，才能保证满足人民的需求，提高生活水平，改善工作条件，并尽量减少对自然环境的影响。</w:t>
      </w:r>
    </w:p>
    <w:p w14:paraId="63160BB5" w14:textId="77777777" w:rsidR="00D560B9" w:rsidRDefault="00CE7C98">
      <w:pPr>
        <w:ind w:firstLine="420"/>
      </w:pPr>
      <w:r>
        <w:rPr>
          <w:rFonts w:hint="eastAsia"/>
        </w:rPr>
        <w:t>工人阶级的国际团结万岁！</w:t>
      </w:r>
    </w:p>
    <w:p w14:paraId="5FCC0375" w14:textId="77777777" w:rsidR="00D560B9" w:rsidRDefault="00CE7C98">
      <w:pPr>
        <w:ind w:firstLine="420"/>
      </w:pPr>
      <w:r>
        <w:rPr>
          <w:rFonts w:hint="eastAsia"/>
        </w:rPr>
        <w:t>马克思列宁主义万岁！</w:t>
      </w:r>
    </w:p>
    <w:p w14:paraId="30AD7E24" w14:textId="77777777" w:rsidR="00D560B9" w:rsidRDefault="00CE7C98">
      <w:pPr>
        <w:ind w:firstLine="420"/>
      </w:pPr>
      <w:r>
        <w:rPr>
          <w:rFonts w:hint="eastAsia"/>
        </w:rPr>
        <w:t>非常感谢大家！</w:t>
      </w:r>
    </w:p>
    <w:p w14:paraId="0ACCEE5E" w14:textId="77777777" w:rsidR="00D560B9" w:rsidRDefault="00D560B9">
      <w:pPr>
        <w:ind w:firstLine="420"/>
      </w:pPr>
    </w:p>
    <w:p w14:paraId="72E143F8" w14:textId="5E96B2B4" w:rsidR="00D560B9" w:rsidRPr="00426168" w:rsidRDefault="00CE7C98">
      <w:pPr>
        <w:pStyle w:val="af1"/>
        <w:ind w:firstLine="360"/>
        <w:rPr>
          <w:rFonts w:asciiTheme="majorEastAsia" w:eastAsiaTheme="majorEastAsia" w:hAnsiTheme="majorEastAsia" w:cs="Times New Roman"/>
        </w:rPr>
      </w:pPr>
      <w:r w:rsidRPr="00426168">
        <w:rPr>
          <w:rFonts w:asciiTheme="majorEastAsia" w:eastAsiaTheme="majorEastAsia" w:hAnsiTheme="majorEastAsia" w:cs="Times New Roman"/>
        </w:rPr>
        <w:t>（</w:t>
      </w:r>
      <w:r w:rsidRPr="00E4765B">
        <w:rPr>
          <w:rFonts w:asciiTheme="majorEastAsia" w:eastAsiaTheme="majorEastAsia" w:hAnsiTheme="majorEastAsia" w:cs="Times New Roman"/>
          <w:b/>
          <w:bCs/>
        </w:rPr>
        <w:t>ZYPRESSEN</w:t>
      </w:r>
      <w:r w:rsidR="00426168" w:rsidRPr="00426168">
        <w:rPr>
          <w:rFonts w:asciiTheme="majorEastAsia" w:eastAsiaTheme="majorEastAsia" w:hAnsiTheme="majorEastAsia" w:cs="Times New Roman"/>
        </w:rPr>
        <w:t xml:space="preserve"> </w:t>
      </w:r>
      <w:r w:rsidRPr="00426168">
        <w:rPr>
          <w:rFonts w:asciiTheme="majorEastAsia" w:eastAsiaTheme="majorEastAsia" w:hAnsiTheme="majorEastAsia" w:cs="Times New Roman"/>
        </w:rPr>
        <w:t>译</w:t>
      </w:r>
      <w:r w:rsidRPr="00426168">
        <w:rPr>
          <w:rFonts w:asciiTheme="majorEastAsia" w:eastAsiaTheme="majorEastAsia" w:hAnsiTheme="majorEastAsia" w:cs="Times New Roman"/>
        </w:rPr>
        <w:t xml:space="preserve"> </w:t>
      </w:r>
      <w:r w:rsidRPr="00E4765B">
        <w:rPr>
          <w:rFonts w:asciiTheme="majorEastAsia" w:eastAsiaTheme="majorEastAsia" w:hAnsiTheme="majorEastAsia" w:cs="Times New Roman"/>
          <w:b/>
          <w:bCs/>
        </w:rPr>
        <w:t>镜鱼</w:t>
      </w:r>
      <w:r w:rsidRPr="00426168">
        <w:rPr>
          <w:rFonts w:asciiTheme="majorEastAsia" w:eastAsiaTheme="majorEastAsia" w:hAnsiTheme="majorEastAsia" w:cs="Times New Roman"/>
        </w:rPr>
        <w:t xml:space="preserve"> </w:t>
      </w:r>
      <w:r w:rsidRPr="00426168">
        <w:rPr>
          <w:rFonts w:asciiTheme="majorEastAsia" w:eastAsiaTheme="majorEastAsia" w:hAnsiTheme="majorEastAsia" w:cs="Times New Roman"/>
        </w:rPr>
        <w:t>校）</w:t>
      </w:r>
    </w:p>
    <w:p w14:paraId="46F9674C" w14:textId="77777777" w:rsidR="00D560B9" w:rsidRDefault="00D560B9">
      <w:pPr>
        <w:ind w:firstLine="420"/>
      </w:pPr>
    </w:p>
    <w:p w14:paraId="68FC9F28" w14:textId="77777777" w:rsidR="00D560B9" w:rsidRDefault="00D560B9">
      <w:pPr>
        <w:pStyle w:val="af"/>
        <w:ind w:firstLineChars="0" w:firstLine="0"/>
        <w:rPr>
          <w:rFonts w:ascii="Times New Roman" w:eastAsia="宋体" w:hAnsi="Times New Roman" w:cs="Times New Roman"/>
        </w:rPr>
        <w:sectPr w:rsidR="00D560B9">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p>
    <w:p w14:paraId="3E72A57C" w14:textId="77777777" w:rsidR="00D560B9" w:rsidRDefault="00CE7C98">
      <w:pPr>
        <w:ind w:firstLine="420"/>
        <w:rPr>
          <w:rFonts w:ascii="Times New Roman" w:hAnsi="Times New Roman" w:cs="Times New Roman"/>
        </w:rPr>
      </w:pPr>
      <w:r>
        <w:rPr>
          <w:rFonts w:ascii="Times New Roman" w:hAnsi="Times New Roman" w:cs="Times New Roman" w:hint="eastAsia"/>
        </w:rPr>
        <w:br w:type="page"/>
      </w:r>
    </w:p>
    <w:p w14:paraId="4F436BB9" w14:textId="77777777" w:rsidR="00D560B9" w:rsidRDefault="00CE7C98">
      <w:pPr>
        <w:pStyle w:val="1"/>
      </w:pPr>
      <w:r>
        <w:rPr>
          <w:rFonts w:hint="eastAsia"/>
        </w:rPr>
        <w:lastRenderedPageBreak/>
        <w:t>菲律宾新人民军女战士：幸福就在革命中</w:t>
      </w:r>
    </w:p>
    <w:p w14:paraId="688884B3" w14:textId="77777777" w:rsidR="00D560B9" w:rsidRDefault="00CE7C98" w:rsidP="00E15EB5">
      <w:pPr>
        <w:pStyle w:val="af"/>
        <w:spacing w:afterLines="100" w:after="312"/>
        <w:ind w:firstLineChars="0" w:firstLine="0"/>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30B811F1" wp14:editId="256123BF">
            <wp:extent cx="4680000" cy="3841200"/>
            <wp:effectExtent l="0" t="0" r="0" b="0"/>
            <wp:docPr id="14"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4"/>
                    <pic:cNvPicPr>
                      <a:picLocks noChangeAspect="1"/>
                    </pic:cNvPicPr>
                  </pic:nvPicPr>
                  <pic:blipFill>
                    <a:blip r:embed="rId26"/>
                    <a:stretch>
                      <a:fillRect/>
                    </a:stretch>
                  </pic:blipFill>
                  <pic:spPr>
                    <a:xfrm>
                      <a:off x="0" y="0"/>
                      <a:ext cx="4680000" cy="3841200"/>
                    </a:xfrm>
                    <a:prstGeom prst="rect">
                      <a:avLst/>
                    </a:prstGeom>
                  </pic:spPr>
                </pic:pic>
              </a:graphicData>
            </a:graphic>
          </wp:inline>
        </w:drawing>
      </w:r>
    </w:p>
    <w:p w14:paraId="5857C7D4" w14:textId="77777777" w:rsidR="00D560B9" w:rsidRPr="00E15EB5" w:rsidRDefault="00CE7C98" w:rsidP="009107BC">
      <w:pPr>
        <w:pStyle w:val="af"/>
        <w:ind w:firstLine="420"/>
        <w:jc w:val="left"/>
        <w:rPr>
          <w:rFonts w:ascii="Times New Roman" w:hAnsi="Times New Roman" w:cs="Times New Roman"/>
        </w:rPr>
      </w:pPr>
      <w:r w:rsidRPr="00E15EB5">
        <w:rPr>
          <w:rFonts w:ascii="Times New Roman" w:hAnsi="Times New Roman" w:cs="Times New Roman"/>
        </w:rPr>
        <w:t>来源：菲律宾共产党网站</w:t>
      </w:r>
    </w:p>
    <w:p w14:paraId="3A99F312" w14:textId="77777777" w:rsidR="00D560B9" w:rsidRPr="00E15EB5" w:rsidRDefault="00CE7C98" w:rsidP="009107BC">
      <w:pPr>
        <w:pStyle w:val="af"/>
        <w:ind w:firstLine="420"/>
        <w:jc w:val="left"/>
        <w:rPr>
          <w:rFonts w:ascii="Times New Roman" w:hAnsi="Times New Roman" w:cs="Times New Roman"/>
        </w:rPr>
      </w:pPr>
      <w:r w:rsidRPr="00E15EB5">
        <w:rPr>
          <w:rFonts w:ascii="Times New Roman" w:hAnsi="Times New Roman" w:cs="Times New Roman"/>
        </w:rPr>
        <w:t>作者：伊利亚</w:t>
      </w:r>
      <w:r w:rsidRPr="00E15EB5">
        <w:rPr>
          <w:rFonts w:ascii="Times New Roman" w:hAnsi="Times New Roman" w:cs="Times New Roman"/>
        </w:rPr>
        <w:t>·</w:t>
      </w:r>
      <w:r w:rsidRPr="00E15EB5">
        <w:rPr>
          <w:rFonts w:ascii="Times New Roman" w:hAnsi="Times New Roman" w:cs="Times New Roman"/>
        </w:rPr>
        <w:t>马卡利帕（</w:t>
      </w:r>
      <w:r w:rsidRPr="00E15EB5">
        <w:rPr>
          <w:rFonts w:ascii="Times New Roman" w:hAnsi="Times New Roman" w:cs="Times New Roman"/>
        </w:rPr>
        <w:t>Iliya Makalipay</w:t>
      </w:r>
      <w:r w:rsidRPr="00E15EB5">
        <w:rPr>
          <w:rFonts w:ascii="Times New Roman" w:hAnsi="Times New Roman" w:cs="Times New Roman"/>
        </w:rPr>
        <w:t>）</w:t>
      </w:r>
      <w:r w:rsidRPr="00E15EB5">
        <w:rPr>
          <w:rFonts w:ascii="Times New Roman" w:hAnsi="Times New Roman" w:cs="Times New Roman"/>
        </w:rPr>
        <w:t xml:space="preserve"> </w:t>
      </w:r>
    </w:p>
    <w:p w14:paraId="3F0ED853" w14:textId="77777777" w:rsidR="00D560B9" w:rsidRPr="00E15EB5" w:rsidRDefault="00CE7C98" w:rsidP="009107BC">
      <w:pPr>
        <w:pStyle w:val="af"/>
        <w:ind w:firstLine="420"/>
        <w:jc w:val="left"/>
        <w:rPr>
          <w:rFonts w:ascii="Times New Roman" w:hAnsi="Times New Roman" w:cs="Times New Roman"/>
        </w:rPr>
      </w:pPr>
      <w:r w:rsidRPr="00E15EB5">
        <w:rPr>
          <w:rFonts w:ascii="Times New Roman" w:hAnsi="Times New Roman" w:cs="Times New Roman"/>
        </w:rPr>
        <w:t>时间：</w:t>
      </w:r>
      <w:r w:rsidRPr="00E15EB5">
        <w:rPr>
          <w:rFonts w:ascii="Times New Roman" w:hAnsi="Times New Roman" w:cs="Times New Roman"/>
        </w:rPr>
        <w:t>2021</w:t>
      </w:r>
      <w:r w:rsidRPr="00E15EB5">
        <w:rPr>
          <w:rFonts w:ascii="Times New Roman" w:hAnsi="Times New Roman" w:cs="Times New Roman"/>
        </w:rPr>
        <w:t>年</w:t>
      </w:r>
      <w:r w:rsidRPr="00E15EB5">
        <w:rPr>
          <w:rFonts w:ascii="Times New Roman" w:hAnsi="Times New Roman" w:cs="Times New Roman"/>
        </w:rPr>
        <w:t>8</w:t>
      </w:r>
      <w:r w:rsidRPr="00E15EB5">
        <w:rPr>
          <w:rFonts w:ascii="Times New Roman" w:hAnsi="Times New Roman" w:cs="Times New Roman"/>
        </w:rPr>
        <w:t>月</w:t>
      </w:r>
    </w:p>
    <w:p w14:paraId="378DB960" w14:textId="5CCE79A1" w:rsidR="00D560B9" w:rsidRPr="00E15EB5" w:rsidRDefault="00CE7C98" w:rsidP="009107BC">
      <w:pPr>
        <w:pStyle w:val="af"/>
        <w:ind w:firstLine="420"/>
        <w:jc w:val="left"/>
        <w:rPr>
          <w:rFonts w:ascii="Times New Roman" w:hAnsi="Times New Roman" w:cs="Times New Roman"/>
        </w:rPr>
      </w:pPr>
      <w:r w:rsidRPr="00E15EB5">
        <w:rPr>
          <w:rFonts w:ascii="Times New Roman" w:hAnsi="Times New Roman" w:cs="Times New Roman"/>
        </w:rPr>
        <w:t>链接：</w:t>
      </w:r>
      <w:hyperlink r:id="rId27" w:history="1">
        <w:r w:rsidR="00E15EB5" w:rsidRPr="00E15EB5">
          <w:rPr>
            <w:rStyle w:val="ad"/>
            <w:rFonts w:ascii="Times New Roman" w:hAnsi="Times New Roman" w:cs="Times New Roman" w:hint="eastAsia"/>
            <w:color w:val="auto"/>
          </w:rPr>
          <w:t>https://cpp.ph/wp-content/uploads/2021/09/LIBERATION-Vol-38-No-1.pdf</w:t>
        </w:r>
      </w:hyperlink>
      <w:r w:rsidRPr="00E15EB5">
        <w:rPr>
          <w:rFonts w:ascii="Times New Roman" w:hAnsi="Times New Roman" w:cs="Times New Roman"/>
        </w:rPr>
        <w:t>（</w:t>
      </w:r>
      <w:r w:rsidRPr="00E15EB5">
        <w:rPr>
          <w:rFonts w:ascii="Times New Roman" w:hAnsi="Times New Roman" w:cs="Times New Roman"/>
        </w:rPr>
        <w:t>P51</w:t>
      </w:r>
      <w:r w:rsidRPr="00E15EB5">
        <w:rPr>
          <w:rFonts w:ascii="Times New Roman" w:hAnsi="Times New Roman" w:cs="Times New Roman"/>
        </w:rPr>
        <w:t>）</w:t>
      </w:r>
    </w:p>
    <w:p w14:paraId="530D6DD1" w14:textId="77777777" w:rsidR="00D560B9" w:rsidRDefault="00D560B9">
      <w:pPr>
        <w:pStyle w:val="af"/>
        <w:ind w:firstLine="420"/>
      </w:pPr>
    </w:p>
    <w:p w14:paraId="453AD1E1" w14:textId="77777777" w:rsidR="00D560B9" w:rsidRDefault="00D560B9">
      <w:pPr>
        <w:ind w:firstLine="420"/>
        <w:sectPr w:rsidR="00D560B9">
          <w:footnotePr>
            <w:numRestart w:val="eachSect"/>
          </w:footnotePr>
          <w:type w:val="continuous"/>
          <w:pgSz w:w="10318" w:h="14570"/>
          <w:pgMar w:top="1440" w:right="1080" w:bottom="1440" w:left="1080" w:header="851" w:footer="992" w:gutter="0"/>
          <w:pgNumType w:fmt="numberInDash"/>
          <w:cols w:space="425"/>
          <w:docGrid w:type="lines" w:linePitch="312"/>
        </w:sectPr>
      </w:pPr>
    </w:p>
    <w:p w14:paraId="7C926E3D" w14:textId="77777777" w:rsidR="00D560B9" w:rsidRDefault="00CE7C98">
      <w:pPr>
        <w:pStyle w:val="3"/>
      </w:pPr>
      <w:r>
        <w:rPr>
          <w:rFonts w:hint="eastAsia"/>
        </w:rPr>
        <w:t>这是她从未想象过的生活</w:t>
      </w:r>
    </w:p>
    <w:p w14:paraId="189C21A2" w14:textId="77777777" w:rsidR="00D560B9" w:rsidRDefault="00CE7C98">
      <w:pPr>
        <w:ind w:firstLine="420"/>
      </w:pPr>
      <w:r>
        <w:rPr>
          <w:rFonts w:hint="eastAsia"/>
        </w:rPr>
        <w:t>在加入新人民军（</w:t>
      </w:r>
      <w:r>
        <w:rPr>
          <w:rFonts w:hint="eastAsia"/>
        </w:rPr>
        <w:t>New People</w:t>
      </w:r>
      <w:r>
        <w:rPr>
          <w:rFonts w:hint="eastAsia"/>
        </w:rPr>
        <w:t>’</w:t>
      </w:r>
      <w:r>
        <w:rPr>
          <w:rFonts w:hint="eastAsia"/>
        </w:rPr>
        <w:t xml:space="preserve">s </w:t>
      </w:r>
      <w:r>
        <w:rPr>
          <w:rFonts w:hint="eastAsia"/>
        </w:rPr>
        <w:t>Army</w:t>
      </w:r>
      <w:r>
        <w:rPr>
          <w:rFonts w:hint="eastAsia"/>
        </w:rPr>
        <w:t>，</w:t>
      </w:r>
      <w:r>
        <w:rPr>
          <w:rFonts w:hint="eastAsia"/>
        </w:rPr>
        <w:t>NPA</w:t>
      </w:r>
      <w:r>
        <w:rPr>
          <w:rFonts w:hint="eastAsia"/>
        </w:rPr>
        <w:t>）五年后，青年活动家尼娜同志（</w:t>
      </w:r>
      <w:r>
        <w:rPr>
          <w:rFonts w:hint="eastAsia"/>
        </w:rPr>
        <w:t>Ka Nina</w:t>
      </w:r>
      <w:r>
        <w:rPr>
          <w:rFonts w:hint="eastAsia"/>
        </w:rPr>
        <w:t>）承认，她对红色战士的看法改变了很多。比如，她之前认为红色战士</w:t>
      </w:r>
      <w:r>
        <w:rPr>
          <w:rFonts w:hint="eastAsia"/>
        </w:rPr>
        <w:t>们是不苟言笑的。“我本以为他们总是很严肃，不苟言笑，只谈论政治。但当我来到比科尔（</w:t>
      </w:r>
      <w:r>
        <w:rPr>
          <w:rFonts w:hint="eastAsia"/>
        </w:rPr>
        <w:t>Bicol</w:t>
      </w:r>
      <w:r>
        <w:rPr>
          <w:rFonts w:hint="eastAsia"/>
        </w:rPr>
        <w:t>）这里的游击区时，我惊讶地发现他们是一群快乐的人。”她评论道。</w:t>
      </w:r>
    </w:p>
    <w:p w14:paraId="38C306EA" w14:textId="77777777" w:rsidR="00D560B9" w:rsidRDefault="00CE7C98">
      <w:pPr>
        <w:ind w:firstLine="420"/>
      </w:pPr>
      <w:r>
        <w:rPr>
          <w:rFonts w:hint="eastAsia"/>
        </w:rPr>
        <w:t>他们会对许多最小的事情发笑，例如</w:t>
      </w:r>
      <w:r>
        <w:rPr>
          <w:rFonts w:hint="eastAsia"/>
        </w:rPr>
        <w:lastRenderedPageBreak/>
        <w:t>在他们练习新歌时路过一条狗——他们嘲笑它就像他们嘲笑杜特尔特总统的定期声明一样。“一定是因为我们总是面临生死攸关的情况，才使我们建立了默契和同志情谊，让我们更加亲密。”尼娜同志解释道。在找到途径进入游击</w:t>
      </w:r>
      <w:r>
        <w:rPr>
          <w:rFonts w:hint="eastAsia"/>
        </w:rPr>
        <w:t>区后，她喜欢上了她所看到和听到的一切，所以她选择留了下来。“也许这也是因为，作为一名学生活动家，我在参加集会、纠察队时，看见了国家的残暴行为。”她补充道。</w:t>
      </w:r>
    </w:p>
    <w:p w14:paraId="2CED084A" w14:textId="77777777" w:rsidR="00D560B9" w:rsidRDefault="00CE7C98">
      <w:pPr>
        <w:pStyle w:val="3"/>
      </w:pPr>
      <w:r>
        <w:rPr>
          <w:rFonts w:hint="eastAsia"/>
        </w:rPr>
        <w:t>与群众一起生活</w:t>
      </w:r>
    </w:p>
    <w:p w14:paraId="1C63CB16" w14:textId="77777777" w:rsidR="00D560B9" w:rsidRDefault="00CE7C98">
      <w:pPr>
        <w:ind w:firstLine="420"/>
      </w:pPr>
      <w:r>
        <w:rPr>
          <w:rFonts w:hint="eastAsia"/>
        </w:rPr>
        <w:t>在人民军队的五年中，即便尼娜同志十分想念她的家人和朋友，但她仍然融入了群众，这使她坚持了下来。“我们做了大量的群众工作。这一定是我们能够克服牺牲、艰辛和身体困难的一个重要原因。”她叙述道。“与群众分享故事可以消除他们的疲惫感，即使我们一整天都没吃东西。”</w:t>
      </w:r>
    </w:p>
    <w:p w14:paraId="3B72DA6B" w14:textId="77777777" w:rsidR="00D560B9" w:rsidRDefault="00CE7C98">
      <w:pPr>
        <w:ind w:firstLine="420"/>
      </w:pPr>
      <w:r>
        <w:rPr>
          <w:rFonts w:hint="eastAsia"/>
        </w:rPr>
        <w:t>她对自己与群众一起生活的故事津津乐道。当被问及可否分享一个亮点时，她恳求道：“我可以</w:t>
      </w:r>
      <w:r>
        <w:rPr>
          <w:rFonts w:hint="eastAsia"/>
        </w:rPr>
        <w:t>分享两个吗？”</w:t>
      </w:r>
    </w:p>
    <w:p w14:paraId="40320307" w14:textId="77777777" w:rsidR="00D560B9" w:rsidRDefault="00CE7C98">
      <w:pPr>
        <w:ind w:firstLine="420"/>
      </w:pPr>
      <w:r>
        <w:rPr>
          <w:rFonts w:hint="eastAsia"/>
        </w:rPr>
        <w:t>她喜欢反复讲述的第一个故事是她刚加入新人民军时的经历。</w:t>
      </w:r>
    </w:p>
    <w:p w14:paraId="59AAFA4F" w14:textId="77777777" w:rsidR="00D560B9" w:rsidRDefault="00CE7C98">
      <w:pPr>
        <w:ind w:firstLine="420"/>
      </w:pPr>
      <w:r>
        <w:rPr>
          <w:rFonts w:hint="eastAsia"/>
        </w:rPr>
        <w:t>她讲述道：“当我们去到沿海社区时，我们看到了群众种植植物的艰难处境。土地里没有生长出任何东西。他们没有淡水，也没有任何东西可以种植。”通过同志们和组织起来的群众们的努力，他们争取到</w:t>
      </w:r>
      <w:r>
        <w:rPr>
          <w:rFonts w:hint="eastAsia"/>
        </w:rPr>
        <w:t>了木薯幼苗，并将其分发给社区成员种植。“他们十分兴奋并且拥抱了我们，这真是太棒了，为群众做一些事情让我感到非常满足。”尼娜同志在重温那一刻时感慨道。</w:t>
      </w:r>
    </w:p>
    <w:p w14:paraId="0F518F94" w14:textId="77777777" w:rsidR="00D560B9" w:rsidRDefault="00CE7C98">
      <w:pPr>
        <w:ind w:firstLine="420"/>
      </w:pPr>
      <w:r>
        <w:rPr>
          <w:rFonts w:hint="eastAsia"/>
        </w:rPr>
        <w:t>第二个故事是他们的部队与军方发生冲突的事。“两名同志倒下了。群众与我们的部队一起去找回遗体。”尼娜同志回忆着。</w:t>
      </w:r>
      <w:r>
        <w:rPr>
          <w:rFonts w:hint="eastAsia"/>
        </w:rPr>
        <w:t>“这是段很长的路，天还下着雨，更糟糕的是，我们不得不穿过敌人的防线。”当社区成员到达该地时，他们立即照看战友的遗体，就像对待自己的亲属一样。“虽然我的第二个故事很悲伤，但我觉得这是体现群众热爱同志们的最鲜明的例子之一。”尼娜同志补充道。</w:t>
      </w:r>
    </w:p>
    <w:p w14:paraId="46FDE34D" w14:textId="77777777" w:rsidR="00D560B9" w:rsidRDefault="00CE7C98">
      <w:pPr>
        <w:pStyle w:val="3"/>
      </w:pPr>
      <w:r>
        <w:rPr>
          <w:rFonts w:hint="eastAsia"/>
        </w:rPr>
        <w:t>集体生活</w:t>
      </w:r>
    </w:p>
    <w:p w14:paraId="1505E634" w14:textId="77777777" w:rsidR="00D560B9" w:rsidRDefault="00CE7C98">
      <w:pPr>
        <w:ind w:firstLine="420"/>
      </w:pPr>
      <w:r>
        <w:rPr>
          <w:rFonts w:hint="eastAsia"/>
        </w:rPr>
        <w:t>像群众一样，尼娜同志的集体也带她度过了她最艰难的时刻。“当你因为想念家人而感到疲惫和虚弱时，他们会在那里指导你，帮助你，倾听你的感受。”她说他们所有的问题都在集体中讨论。“我们在集体中讨论一切——从吃喝拉撒到孤独感。我们剖析问题并找到解决问题的方法。”</w:t>
      </w:r>
    </w:p>
    <w:p w14:paraId="1E5D1B94" w14:textId="77777777" w:rsidR="00D560B9" w:rsidRDefault="00CE7C98">
      <w:pPr>
        <w:ind w:firstLine="420"/>
      </w:pPr>
      <w:r>
        <w:rPr>
          <w:rFonts w:hint="eastAsia"/>
        </w:rPr>
        <w:t>她是一个女</w:t>
      </w:r>
      <w:r>
        <w:rPr>
          <w:rFonts w:hint="eastAsia"/>
        </w:rPr>
        <w:t>人，但这从来不是一个问题。“这是真的，妇女在革命运动中得到了平等和公正的对待。”</w:t>
      </w:r>
    </w:p>
    <w:p w14:paraId="74F7C990" w14:textId="77777777" w:rsidR="00D560B9" w:rsidRDefault="00CE7C98">
      <w:pPr>
        <w:ind w:firstLine="420"/>
      </w:pPr>
      <w:r>
        <w:rPr>
          <w:rFonts w:hint="eastAsia"/>
        </w:rPr>
        <w:t>她声明道，不论是在新人民军的五年里，还是在此之前作为一名活动家时，她从未经历过性别歧视。</w:t>
      </w:r>
    </w:p>
    <w:p w14:paraId="60FCA07B" w14:textId="77777777" w:rsidR="00D560B9" w:rsidRDefault="00CE7C98">
      <w:pPr>
        <w:ind w:firstLine="420"/>
      </w:pPr>
      <w:r>
        <w:rPr>
          <w:rFonts w:hint="eastAsia"/>
        </w:rPr>
        <w:lastRenderedPageBreak/>
        <w:t>不过她承认，他们遇到的群众并不都是这样，所以他们必须在这个问题上重新引导他们。新人民军中的新兵也是如此，但新兵们马上就能接受并改变。尼娜同志补充道：“也可能是因为我们每天</w:t>
      </w:r>
      <w:r>
        <w:rPr>
          <w:rFonts w:hint="eastAsia"/>
        </w:rPr>
        <w:t>24</w:t>
      </w:r>
      <w:r>
        <w:rPr>
          <w:rFonts w:hint="eastAsia"/>
        </w:rPr>
        <w:t>小时都待在一起，意识到死亡围绕在我们身边，我们随时可能遇到敌人，所以没有考虑性别的余地。”</w:t>
      </w:r>
    </w:p>
    <w:p w14:paraId="56A58299" w14:textId="77777777" w:rsidR="00D560B9" w:rsidRDefault="00CE7C98">
      <w:pPr>
        <w:ind w:firstLine="420"/>
      </w:pPr>
      <w:r>
        <w:rPr>
          <w:rFonts w:hint="eastAsia"/>
        </w:rPr>
        <w:t>“一位同志说，我们应该永远做好准备。无论你是男性还是女性都没有关系，因为子</w:t>
      </w:r>
      <w:r>
        <w:rPr>
          <w:rFonts w:hint="eastAsia"/>
        </w:rPr>
        <w:t>弹是不分男女的。人不需要大男子主义，也不需要粗暴的态度。无论你是男性、女性，还是其他什么性别，最重要的是拿起枪杆子的意愿，扣动扳机的意愿。”</w:t>
      </w:r>
    </w:p>
    <w:p w14:paraId="26900159" w14:textId="77777777" w:rsidR="00D560B9" w:rsidRDefault="00CE7C98">
      <w:pPr>
        <w:pStyle w:val="3"/>
      </w:pPr>
      <w:r>
        <w:rPr>
          <w:rFonts w:hint="eastAsia"/>
        </w:rPr>
        <w:t>新一代的干部</w:t>
      </w:r>
    </w:p>
    <w:p w14:paraId="7D907E08" w14:textId="77777777" w:rsidR="00D560B9" w:rsidRDefault="00CE7C98">
      <w:pPr>
        <w:ind w:firstLine="420"/>
      </w:pPr>
      <w:r>
        <w:rPr>
          <w:rFonts w:hint="eastAsia"/>
        </w:rPr>
        <w:t>在庆祝菲律宾共产党和新人民军成立</w:t>
      </w:r>
      <w:r>
        <w:rPr>
          <w:rFonts w:hint="eastAsia"/>
        </w:rPr>
        <w:t>50</w:t>
      </w:r>
      <w:r>
        <w:rPr>
          <w:rFonts w:hint="eastAsia"/>
        </w:rPr>
        <w:t>周年之际，尼娜同志认可了革命运动对</w:t>
      </w:r>
      <w:r>
        <w:rPr>
          <w:rFonts w:hint="eastAsia"/>
        </w:rPr>
        <w:t>菲律宾社会的贡献——从了解社会性质再到实施有意义的变革，同时也推进了人民战争。“在过去的</w:t>
      </w:r>
      <w:r>
        <w:rPr>
          <w:rFonts w:hint="eastAsia"/>
        </w:rPr>
        <w:t>50</w:t>
      </w:r>
      <w:r>
        <w:rPr>
          <w:rFonts w:hint="eastAsia"/>
        </w:rPr>
        <w:t>年里，我们已经证明我们能够战胜一切困难，因为我们所争取的一切是正义和正确的。”</w:t>
      </w:r>
    </w:p>
    <w:p w14:paraId="2B3FFCC8" w14:textId="77777777" w:rsidR="00D560B9" w:rsidRDefault="00CE7C98">
      <w:pPr>
        <w:ind w:firstLine="420"/>
      </w:pPr>
      <w:r>
        <w:rPr>
          <w:rFonts w:hint="eastAsia"/>
        </w:rPr>
        <w:t>她认为，因为人民军队、群众和党员团结一心，未来的道路十分光明。尼娜同志参加了庆祝活动，她感到十分自豪和欣喜。“我感</w:t>
      </w:r>
      <w:r>
        <w:rPr>
          <w:rFonts w:hint="eastAsia"/>
        </w:rPr>
        <w:t>到很高兴，因为我们这一代人赶上了</w:t>
      </w:r>
      <w:r>
        <w:rPr>
          <w:rFonts w:hint="eastAsia"/>
        </w:rPr>
        <w:t>50</w:t>
      </w:r>
      <w:r>
        <w:rPr>
          <w:rFonts w:hint="eastAsia"/>
        </w:rPr>
        <w:t>周年纪念日。”</w:t>
      </w:r>
    </w:p>
    <w:p w14:paraId="50D15282" w14:textId="77777777" w:rsidR="00D560B9" w:rsidRDefault="00CE7C98">
      <w:pPr>
        <w:ind w:firstLine="420"/>
      </w:pPr>
      <w:r>
        <w:rPr>
          <w:rFonts w:hint="eastAsia"/>
        </w:rPr>
        <w:t>当谈话结束时，尼娜同志在没有任何预兆的情况下突然分享了她与群众一起生活的第三个故事。“当群众称我们为‘同志’或‘我的孩子’，而称反动派为敌人时，我们感觉非常棒，因为这让我们知道，我们为之奋斗的东西是正确的。”</w:t>
      </w:r>
    </w:p>
    <w:p w14:paraId="09571481" w14:textId="77777777" w:rsidR="00D560B9" w:rsidRDefault="00D560B9">
      <w:pPr>
        <w:ind w:firstLine="420"/>
      </w:pPr>
    </w:p>
    <w:p w14:paraId="6CBA5315" w14:textId="77777777" w:rsidR="00D560B9" w:rsidRPr="00426168" w:rsidRDefault="00CE7C98">
      <w:pPr>
        <w:pStyle w:val="af1"/>
        <w:ind w:firstLine="360"/>
        <w:rPr>
          <w:rFonts w:asciiTheme="majorEastAsia" w:eastAsiaTheme="majorEastAsia" w:hAnsiTheme="majorEastAsia" w:cs="Times New Roman"/>
        </w:rPr>
      </w:pPr>
      <w:r w:rsidRPr="00426168">
        <w:rPr>
          <w:rFonts w:asciiTheme="majorEastAsia" w:eastAsiaTheme="majorEastAsia" w:hAnsiTheme="majorEastAsia" w:cs="Times New Roman" w:hint="eastAsia"/>
        </w:rPr>
        <w:t>（</w:t>
      </w:r>
      <w:r w:rsidRPr="00E4765B">
        <w:rPr>
          <w:rFonts w:asciiTheme="majorEastAsia" w:eastAsiaTheme="majorEastAsia" w:hAnsiTheme="majorEastAsia" w:cs="Times New Roman" w:hint="eastAsia"/>
          <w:b/>
          <w:bCs/>
        </w:rPr>
        <w:t>江南美人</w:t>
      </w:r>
      <w:r w:rsidRPr="00426168">
        <w:rPr>
          <w:rFonts w:asciiTheme="majorEastAsia" w:eastAsiaTheme="majorEastAsia" w:hAnsiTheme="majorEastAsia" w:cs="Times New Roman" w:hint="eastAsia"/>
        </w:rPr>
        <w:t xml:space="preserve"> </w:t>
      </w:r>
      <w:r w:rsidRPr="00426168">
        <w:rPr>
          <w:rFonts w:asciiTheme="majorEastAsia" w:eastAsiaTheme="majorEastAsia" w:hAnsiTheme="majorEastAsia" w:cs="Times New Roman" w:hint="eastAsia"/>
        </w:rPr>
        <w:t>译</w:t>
      </w:r>
      <w:r w:rsidRPr="00E4765B">
        <w:rPr>
          <w:rFonts w:asciiTheme="majorEastAsia" w:eastAsiaTheme="majorEastAsia" w:hAnsiTheme="majorEastAsia" w:cs="Times New Roman" w:hint="eastAsia"/>
          <w:b/>
          <w:bCs/>
        </w:rPr>
        <w:t xml:space="preserve"> VIU</w:t>
      </w:r>
      <w:r w:rsidRPr="00426168">
        <w:rPr>
          <w:rFonts w:asciiTheme="majorEastAsia" w:eastAsiaTheme="majorEastAsia" w:hAnsiTheme="majorEastAsia" w:cs="Times New Roman" w:hint="eastAsia"/>
        </w:rPr>
        <w:t xml:space="preserve"> </w:t>
      </w:r>
      <w:r w:rsidRPr="00426168">
        <w:rPr>
          <w:rFonts w:asciiTheme="majorEastAsia" w:eastAsiaTheme="majorEastAsia" w:hAnsiTheme="majorEastAsia" w:cs="Times New Roman" w:hint="eastAsia"/>
        </w:rPr>
        <w:t>校）</w:t>
      </w:r>
    </w:p>
    <w:p w14:paraId="43122BA3" w14:textId="77777777" w:rsidR="00D560B9" w:rsidRPr="00426168" w:rsidRDefault="00D560B9" w:rsidP="00426168">
      <w:pPr>
        <w:pStyle w:val="af1"/>
        <w:ind w:firstLine="360"/>
        <w:rPr>
          <w:rFonts w:asciiTheme="majorEastAsia" w:eastAsiaTheme="majorEastAsia" w:hAnsiTheme="majorEastAsia" w:cs="Times New Roman"/>
        </w:rPr>
        <w:sectPr w:rsidR="00D560B9" w:rsidRPr="0042616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p>
    <w:p w14:paraId="2B20F258" w14:textId="77777777" w:rsidR="00D560B9" w:rsidRDefault="00D560B9">
      <w:pPr>
        <w:pStyle w:val="af"/>
        <w:ind w:firstLineChars="0" w:firstLine="0"/>
        <w:rPr>
          <w:rFonts w:ascii="Times New Roman" w:eastAsia="宋体" w:hAnsi="Times New Roman" w:cs="Times New Roman"/>
        </w:rPr>
      </w:pPr>
    </w:p>
    <w:p w14:paraId="29FDE38D" w14:textId="77777777" w:rsidR="00D560B9" w:rsidRDefault="00CE7C98">
      <w:pPr>
        <w:ind w:firstLine="420"/>
        <w:rPr>
          <w:rFonts w:ascii="Times New Roman" w:hAnsi="Times New Roman" w:cs="Times New Roman"/>
        </w:rPr>
      </w:pPr>
      <w:r>
        <w:rPr>
          <w:rFonts w:ascii="Times New Roman" w:hAnsi="Times New Roman" w:cs="Times New Roman" w:hint="eastAsia"/>
        </w:rPr>
        <w:br w:type="page"/>
      </w:r>
    </w:p>
    <w:p w14:paraId="0C0F59F0" w14:textId="77777777" w:rsidR="00D560B9" w:rsidRDefault="00CE7C98">
      <w:pPr>
        <w:pStyle w:val="1"/>
        <w:rPr>
          <w:rFonts w:ascii="Times New Roman" w:hAnsi="Times New Roman" w:cs="Times New Roman"/>
        </w:rPr>
      </w:pPr>
      <w:r>
        <w:rPr>
          <w:rFonts w:hint="eastAsia"/>
        </w:rPr>
        <w:lastRenderedPageBreak/>
        <w:t>从法国劳动力市场看父权制</w:t>
      </w:r>
    </w:p>
    <w:p w14:paraId="43FA0B21"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来源：法国</w:t>
      </w:r>
      <w:r w:rsidRPr="00426168">
        <w:rPr>
          <w:rFonts w:ascii="Times New Roman" w:hAnsi="Times New Roman" w:cs="Times New Roman"/>
        </w:rPr>
        <w:t>“</w:t>
      </w:r>
      <w:r w:rsidRPr="00426168">
        <w:rPr>
          <w:rFonts w:ascii="Times New Roman" w:hAnsi="Times New Roman" w:cs="Times New Roman"/>
        </w:rPr>
        <w:t>人民事业</w:t>
      </w:r>
      <w:r w:rsidRPr="00426168">
        <w:rPr>
          <w:rFonts w:ascii="Times New Roman" w:hAnsi="Times New Roman" w:cs="Times New Roman"/>
        </w:rPr>
        <w:t>”</w:t>
      </w:r>
      <w:r w:rsidRPr="00426168">
        <w:rPr>
          <w:rFonts w:ascii="Times New Roman" w:hAnsi="Times New Roman" w:cs="Times New Roman"/>
        </w:rPr>
        <w:t>网站</w:t>
      </w:r>
    </w:p>
    <w:p w14:paraId="6A89BAA4"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时间：</w:t>
      </w:r>
      <w:r w:rsidRPr="00426168">
        <w:rPr>
          <w:rFonts w:ascii="Times New Roman" w:hAnsi="Times New Roman" w:cs="Times New Roman"/>
        </w:rPr>
        <w:t>2021</w:t>
      </w:r>
      <w:r w:rsidRPr="00426168">
        <w:rPr>
          <w:rFonts w:ascii="Times New Roman" w:hAnsi="Times New Roman" w:cs="Times New Roman"/>
        </w:rPr>
        <w:t>年</w:t>
      </w:r>
      <w:r w:rsidRPr="00426168">
        <w:rPr>
          <w:rFonts w:ascii="Times New Roman" w:hAnsi="Times New Roman" w:cs="Times New Roman"/>
        </w:rPr>
        <w:t>12</w:t>
      </w:r>
      <w:r w:rsidRPr="00426168">
        <w:rPr>
          <w:rFonts w:ascii="Times New Roman" w:hAnsi="Times New Roman" w:cs="Times New Roman"/>
        </w:rPr>
        <w:t>月</w:t>
      </w:r>
    </w:p>
    <w:p w14:paraId="40CA149F" w14:textId="03FA8FE4"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来源：</w:t>
      </w:r>
      <w:hyperlink r:id="rId28" w:history="1">
        <w:r w:rsidRPr="00426168">
          <w:rPr>
            <w:rStyle w:val="ad"/>
            <w:rFonts w:ascii="Times New Roman" w:hAnsi="Times New Roman" w:cs="Times New Roman"/>
          </w:rPr>
          <w:t>https://www.causedupeuple.info/wp-content/uploads/2021/11/CDP-57-COULEURS.pdf</w:t>
        </w:r>
      </w:hyperlink>
      <w:r w:rsidR="009107BC">
        <w:rPr>
          <w:rFonts w:ascii="Times New Roman" w:hAnsi="Times New Roman" w:cs="Times New Roman"/>
        </w:rPr>
        <w:t xml:space="preserve"> </w:t>
      </w:r>
      <w:r w:rsidR="009107BC">
        <w:rPr>
          <w:rFonts w:ascii="Times New Roman" w:hAnsi="Times New Roman" w:cs="Times New Roman" w:hint="eastAsia"/>
        </w:rPr>
        <w:t>（</w:t>
      </w:r>
      <w:r w:rsidR="009107BC">
        <w:rPr>
          <w:rFonts w:ascii="Times New Roman" w:hAnsi="Times New Roman" w:cs="Times New Roman" w:hint="eastAsia"/>
        </w:rPr>
        <w:t>P</w:t>
      </w:r>
      <w:r w:rsidR="009107BC">
        <w:rPr>
          <w:rFonts w:ascii="Times New Roman" w:hAnsi="Times New Roman" w:cs="Times New Roman"/>
        </w:rPr>
        <w:t>14</w:t>
      </w:r>
      <w:r w:rsidR="009107BC">
        <w:rPr>
          <w:rFonts w:ascii="Times New Roman" w:hAnsi="Times New Roman" w:cs="Times New Roman" w:hint="eastAsia"/>
        </w:rPr>
        <w:t>）</w:t>
      </w:r>
    </w:p>
    <w:p w14:paraId="2385F8F2" w14:textId="77777777" w:rsidR="00D560B9" w:rsidRDefault="00D560B9">
      <w:pPr>
        <w:pStyle w:val="af"/>
        <w:ind w:firstLineChars="0" w:firstLine="0"/>
        <w:rPr>
          <w:rFonts w:ascii="Times New Roman" w:eastAsia="宋体" w:hAnsi="Times New Roman" w:cs="Times New Roman"/>
        </w:rPr>
      </w:pPr>
    </w:p>
    <w:p w14:paraId="65AC25F1" w14:textId="77777777" w:rsidR="00D560B9" w:rsidRDefault="00D560B9">
      <w:pPr>
        <w:ind w:firstLine="420"/>
        <w:sectPr w:rsidR="00D560B9">
          <w:footnotePr>
            <w:numRestart w:val="eachSect"/>
          </w:footnotePr>
          <w:type w:val="continuous"/>
          <w:pgSz w:w="10318" w:h="14570"/>
          <w:pgMar w:top="1440" w:right="1080" w:bottom="1440" w:left="1080" w:header="851" w:footer="992" w:gutter="0"/>
          <w:pgNumType w:fmt="numberInDash"/>
          <w:cols w:space="425"/>
          <w:docGrid w:type="lines" w:linePitch="312"/>
        </w:sectPr>
      </w:pPr>
    </w:p>
    <w:p w14:paraId="18387A13" w14:textId="77777777" w:rsidR="00D560B9" w:rsidRDefault="00CE7C98">
      <w:pPr>
        <w:ind w:firstLine="420"/>
      </w:pPr>
      <w:r>
        <w:rPr>
          <w:rFonts w:hint="eastAsia"/>
        </w:rPr>
        <w:t>谈及劳动力市场中的男女不平等，我们时常想到的是工资上的不平等。我们经常听到关于这个问题的伪科学言论。媒体基于法国国家</w:t>
      </w:r>
      <w:r>
        <w:rPr>
          <w:rFonts w:hint="eastAsia"/>
        </w:rPr>
        <w:t>统计局（</w:t>
      </w:r>
      <w:r>
        <w:rPr>
          <w:rFonts w:hint="eastAsia"/>
        </w:rPr>
        <w:t>L</w:t>
      </w:r>
      <w:r>
        <w:rPr>
          <w:rFonts w:hint="eastAsia"/>
        </w:rPr>
        <w:t>’</w:t>
      </w:r>
      <w:r>
        <w:rPr>
          <w:rFonts w:hint="eastAsia"/>
        </w:rPr>
        <w:t xml:space="preserve">Institut national de la statistique et des </w:t>
      </w:r>
      <w:r>
        <w:rPr>
          <w:rFonts w:hint="eastAsia"/>
        </w:rPr>
        <w:t>é</w:t>
      </w:r>
      <w:r>
        <w:rPr>
          <w:rFonts w:hint="eastAsia"/>
        </w:rPr>
        <w:t xml:space="preserve">tudes </w:t>
      </w:r>
      <w:r>
        <w:rPr>
          <w:rFonts w:hint="eastAsia"/>
        </w:rPr>
        <w:t>é</w:t>
      </w:r>
      <w:r>
        <w:rPr>
          <w:rFonts w:hint="eastAsia"/>
        </w:rPr>
        <w:t>conomiques</w:t>
      </w:r>
      <w:r>
        <w:rPr>
          <w:rFonts w:hint="eastAsia"/>
        </w:rPr>
        <w:t>，</w:t>
      </w:r>
      <w:r>
        <w:rPr>
          <w:rFonts w:hint="eastAsia"/>
        </w:rPr>
        <w:t>INSEE</w:t>
      </w:r>
      <w:r>
        <w:rPr>
          <w:rFonts w:hint="eastAsia"/>
        </w:rPr>
        <w:t>）之类的大机构给出的数据，发表性别歧视的报道，声称工资差异是“女性的问题”。</w:t>
      </w:r>
    </w:p>
    <w:p w14:paraId="49AFF77B" w14:textId="77777777" w:rsidR="00D560B9" w:rsidRDefault="00CE7C98">
      <w:pPr>
        <w:ind w:firstLine="420"/>
      </w:pPr>
      <w:r>
        <w:rPr>
          <w:rFonts w:hint="eastAsia"/>
        </w:rPr>
        <w:t>例如，法国极右翼政客埃里克·泽穆尔（</w:t>
      </w:r>
      <w:r>
        <w:rPr>
          <w:rFonts w:hint="eastAsia"/>
        </w:rPr>
        <w:t>Eric Zemmour</w:t>
      </w:r>
      <w:r>
        <w:rPr>
          <w:rFonts w:hint="eastAsia"/>
        </w:rPr>
        <w:t>）</w:t>
      </w:r>
      <w:r>
        <w:rPr>
          <w:rFonts w:hint="eastAsia"/>
        </w:rPr>
        <w:t>11</w:t>
      </w:r>
      <w:r>
        <w:rPr>
          <w:rFonts w:hint="eastAsia"/>
        </w:rPr>
        <w:t>月</w:t>
      </w:r>
      <w:r>
        <w:rPr>
          <w:rFonts w:hint="eastAsia"/>
        </w:rPr>
        <w:t>7</w:t>
      </w:r>
      <w:r>
        <w:rPr>
          <w:rFonts w:hint="eastAsia"/>
        </w:rPr>
        <w:t>日在法国商业频道上就强调了同样的论点。他说，政府数据显示，男女收入之间存在</w:t>
      </w:r>
      <w:r>
        <w:rPr>
          <w:rFonts w:hint="eastAsia"/>
        </w:rPr>
        <w:t>12%-27%</w:t>
      </w:r>
      <w:r>
        <w:rPr>
          <w:rFonts w:hint="eastAsia"/>
        </w:rPr>
        <w:t>的不平等，不是基于“同等的技能、同等的职业、同等的岗位”得出的统计数据。</w:t>
      </w:r>
    </w:p>
    <w:p w14:paraId="7EB5F595" w14:textId="77777777" w:rsidR="00D560B9" w:rsidRDefault="00CE7C98">
      <w:pPr>
        <w:ind w:firstLine="420"/>
      </w:pPr>
      <w:r>
        <w:rPr>
          <w:rFonts w:hint="eastAsia"/>
        </w:rPr>
        <w:t>那么实际上如何呢？政府到底有没有“欺骗”我们？对于那些只</w:t>
      </w:r>
      <w:r>
        <w:rPr>
          <w:rFonts w:hint="eastAsia"/>
        </w:rPr>
        <w:t>拿最低工资</w:t>
      </w:r>
      <w:r>
        <w:rPr>
          <w:rStyle w:val="ae"/>
          <w:rFonts w:hint="eastAsia"/>
        </w:rPr>
        <w:t>[</w:t>
      </w:r>
      <w:r>
        <w:rPr>
          <w:rStyle w:val="ae"/>
          <w:rFonts w:hint="eastAsia"/>
        </w:rPr>
        <w:footnoteReference w:id="11"/>
      </w:r>
      <w:r>
        <w:rPr>
          <w:rStyle w:val="ae"/>
          <w:rFonts w:hint="eastAsia"/>
        </w:rPr>
        <w:t>]</w:t>
      </w:r>
      <w:r>
        <w:rPr>
          <w:rFonts w:hint="eastAsia"/>
        </w:rPr>
        <w:t>、感受不到男女收入差距的“平民阶级”来说，泽穆尔到底是不是他们的救星？</w:t>
      </w:r>
    </w:p>
    <w:p w14:paraId="53284F6C" w14:textId="5B7133B7" w:rsidR="00D560B9" w:rsidRDefault="00CE7C98">
      <w:pPr>
        <w:ind w:firstLine="420"/>
      </w:pPr>
      <w:r>
        <w:rPr>
          <w:rFonts w:hint="eastAsia"/>
        </w:rPr>
        <w:t>当然，资产阶级的所有辩论都是圈套。辩论的双方，一方想增加女性总经理的人数，另一方公开捍卫父权制。但是无产阶</w:t>
      </w:r>
      <w:r>
        <w:rPr>
          <w:rFonts w:hint="eastAsia"/>
        </w:rPr>
        <w:t>级，尤其是无产阶级妇女的利益从一开始就不在他们的考量之中。让我们在下文中探究这个议题。</w:t>
      </w:r>
    </w:p>
    <w:p w14:paraId="4C7BB781" w14:textId="77777777" w:rsidR="00D560B9" w:rsidRDefault="00CE7C98" w:rsidP="00E15EB5">
      <w:pPr>
        <w:ind w:firstLineChars="0" w:firstLine="0"/>
        <w:jc w:val="center"/>
      </w:pPr>
      <w:r>
        <w:rPr>
          <w:rFonts w:hint="eastAsia"/>
          <w:noProof/>
        </w:rPr>
        <w:drawing>
          <wp:inline distT="0" distB="0" distL="114300" distR="114300" wp14:anchorId="10AB2FA8" wp14:editId="1D5BAEEE">
            <wp:extent cx="2448000" cy="1418400"/>
            <wp:effectExtent l="0" t="0" r="0" b="0"/>
            <wp:docPr id="18" name="图片 18" descr="C:\Users\13262\Desktop\周刊\003\图片\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262\Desktop\周刊\003\图片\图片5.png图片5"/>
                    <pic:cNvPicPr>
                      <a:picLocks noChangeAspect="1"/>
                    </pic:cNvPicPr>
                  </pic:nvPicPr>
                  <pic:blipFill>
                    <a:blip r:embed="rId29"/>
                    <a:srcRect/>
                    <a:stretch>
                      <a:fillRect/>
                    </a:stretch>
                  </pic:blipFill>
                  <pic:spPr>
                    <a:xfrm>
                      <a:off x="0" y="0"/>
                      <a:ext cx="2448000" cy="1418400"/>
                    </a:xfrm>
                    <a:prstGeom prst="rect">
                      <a:avLst/>
                    </a:prstGeom>
                  </pic:spPr>
                </pic:pic>
              </a:graphicData>
            </a:graphic>
          </wp:inline>
        </w:drawing>
      </w:r>
    </w:p>
    <w:p w14:paraId="413B9E77" w14:textId="77777777" w:rsidR="00D560B9" w:rsidRPr="009107BC" w:rsidRDefault="00CE7C98" w:rsidP="009107BC">
      <w:pPr>
        <w:pStyle w:val="aa"/>
        <w:ind w:firstLineChars="0" w:firstLine="0"/>
        <w:jc w:val="center"/>
        <w:rPr>
          <w:rFonts w:ascii="仿宋" w:eastAsia="仿宋" w:hAnsi="仿宋"/>
          <w:sz w:val="18"/>
          <w:szCs w:val="18"/>
        </w:rPr>
      </w:pPr>
      <w:r w:rsidRPr="009107BC">
        <w:rPr>
          <w:rFonts w:ascii="仿宋" w:eastAsia="仿宋" w:hAnsi="仿宋" w:hint="eastAsia"/>
          <w:sz w:val="18"/>
          <w:szCs w:val="18"/>
        </w:rPr>
        <w:t>图：比利时埃斯塔勒国营工厂女工罢工示威</w:t>
      </w:r>
    </w:p>
    <w:p w14:paraId="273B0377" w14:textId="77777777" w:rsidR="00D560B9" w:rsidRDefault="00CE7C98">
      <w:pPr>
        <w:pStyle w:val="3"/>
      </w:pPr>
      <w:r>
        <w:rPr>
          <w:rFonts w:hint="eastAsia"/>
        </w:rPr>
        <w:t>在事实面前，反动派的论据根本站不住脚</w:t>
      </w:r>
    </w:p>
    <w:p w14:paraId="1E00A39B" w14:textId="77777777" w:rsidR="00D560B9" w:rsidRDefault="00CE7C98">
      <w:pPr>
        <w:ind w:firstLine="420"/>
      </w:pPr>
      <w:r>
        <w:rPr>
          <w:rFonts w:hint="eastAsia"/>
        </w:rPr>
        <w:t>泽穆尔的论据显然可以推翻：他自己也承认，根据法国国家统计局有水分的数据，“无法解释的”男女工资差异是</w:t>
      </w:r>
      <w:r>
        <w:rPr>
          <w:rFonts w:hint="eastAsia"/>
        </w:rPr>
        <w:t>5.3%</w:t>
      </w:r>
      <w:r>
        <w:rPr>
          <w:rFonts w:hint="eastAsia"/>
        </w:rPr>
        <w:t>。泽穆尔却从中得出“女性比男性生产效</w:t>
      </w:r>
      <w:r>
        <w:rPr>
          <w:rFonts w:hint="eastAsia"/>
        </w:rPr>
        <w:t>率更低”的结论！显然，这一荒谬的论断体现了泽穆尔公开的性别歧视。他的论断反映了这样一种观念：</w:t>
      </w:r>
      <w:r>
        <w:rPr>
          <w:rFonts w:hint="eastAsia"/>
        </w:rPr>
        <w:t>5.3%</w:t>
      </w:r>
      <w:r>
        <w:rPr>
          <w:rFonts w:hint="eastAsia"/>
        </w:rPr>
        <w:t>的工资差异也不算什么……然而，</w:t>
      </w:r>
      <w:r>
        <w:rPr>
          <w:rFonts w:hint="eastAsia"/>
        </w:rPr>
        <w:t>1500</w:t>
      </w:r>
      <w:r>
        <w:rPr>
          <w:rFonts w:hint="eastAsia"/>
        </w:rPr>
        <w:t>欧元净工资的</w:t>
      </w:r>
      <w:r>
        <w:rPr>
          <w:rFonts w:hint="eastAsia"/>
        </w:rPr>
        <w:t>5.3%</w:t>
      </w:r>
      <w:r>
        <w:rPr>
          <w:rFonts w:hint="eastAsia"/>
        </w:rPr>
        <w:t>就接近于</w:t>
      </w:r>
      <w:r>
        <w:rPr>
          <w:rFonts w:hint="eastAsia"/>
        </w:rPr>
        <w:t>80</w:t>
      </w:r>
      <w:r>
        <w:rPr>
          <w:rFonts w:hint="eastAsia"/>
        </w:rPr>
        <w:t>欧元！在目前物价上涨的环境下，这笔钱分量不小，没有人会弃之不</w:t>
      </w:r>
      <w:r>
        <w:rPr>
          <w:rFonts w:hint="eastAsia"/>
        </w:rPr>
        <w:lastRenderedPageBreak/>
        <w:t>顾，尤其是无产阶级！</w:t>
      </w:r>
    </w:p>
    <w:p w14:paraId="19912DB4" w14:textId="77777777" w:rsidR="00D560B9" w:rsidRDefault="00CE7C98">
      <w:pPr>
        <w:ind w:firstLine="420"/>
      </w:pPr>
      <w:r>
        <w:rPr>
          <w:rFonts w:hint="eastAsia"/>
        </w:rPr>
        <w:t>最自由主义、最反动的资产阶级甚至还提出了进一步的论断：女性“自由地”选择了低薪岗位，她们自己“选择”了工资更少的职业，市场并没有亏欠她们工资，反而是她们自己让自己陷入这种处境。对于这种说法，只能这样反驳：职业隔离（也就是说男女岗位之间的割裂）并不是女性的“选择</w:t>
      </w:r>
      <w:r>
        <w:rPr>
          <w:rFonts w:hint="eastAsia"/>
        </w:rPr>
        <w:t>”。主要由女性从事的工作（比如清洁、分发、家政、助教、服务工作）共同特征是工资很少，无产阶级劳动者很多。这些并不是“女性的”职业，而是无产者的职业：资本主义在这些行业野蛮压迫一半的无产阶级——女性。这种职业隔离正是为了创造盈利环境，加强剥削。在这种背景下，我们也可以研究一下无证移民乃至全体移民在工作方面受到的隔离。他们要无薪工作多少个工时？有多少行业从腐败的零工机构获得了廉价、可供充分剥削的劳动力？</w:t>
      </w:r>
      <w:r>
        <w:rPr>
          <w:rFonts w:hint="eastAsia"/>
        </w:rPr>
        <w:t>2019</w:t>
      </w:r>
      <w:r>
        <w:rPr>
          <w:rFonts w:hint="eastAsia"/>
        </w:rPr>
        <w:t>年，巴黎附近的</w:t>
      </w:r>
      <w:r>
        <w:rPr>
          <w:rFonts w:hint="eastAsia"/>
        </w:rPr>
        <w:t>200</w:t>
      </w:r>
      <w:r>
        <w:rPr>
          <w:rFonts w:hint="eastAsia"/>
        </w:rPr>
        <w:t>名移民劳工在“黑背心运动”</w:t>
      </w:r>
      <w:r>
        <w:rPr>
          <w:rStyle w:val="ae"/>
          <w:rFonts w:hint="eastAsia"/>
        </w:rPr>
        <w:t>[</w:t>
      </w:r>
      <w:r>
        <w:rPr>
          <w:rStyle w:val="ae"/>
          <w:rFonts w:hint="eastAsia"/>
        </w:rPr>
        <w:footnoteReference w:id="12"/>
      </w:r>
      <w:r>
        <w:rPr>
          <w:rStyle w:val="ae"/>
          <w:rFonts w:hint="eastAsia"/>
        </w:rPr>
        <w:t>]</w:t>
      </w:r>
      <w:r>
        <w:rPr>
          <w:rFonts w:hint="eastAsia"/>
        </w:rPr>
        <w:t>（</w:t>
      </w:r>
      <w:r>
        <w:rPr>
          <w:rFonts w:hint="eastAsia"/>
        </w:rPr>
        <w:t>Gilet Noir</w:t>
      </w:r>
      <w:r>
        <w:rPr>
          <w:rFonts w:hint="eastAsia"/>
        </w:rPr>
        <w:t>）中曾占领过餐饮巨头、剥削</w:t>
      </w:r>
      <w:r>
        <w:rPr>
          <w:rFonts w:hint="eastAsia"/>
        </w:rPr>
        <w:t>专家埃利奥公司（</w:t>
      </w:r>
      <w:r>
        <w:rPr>
          <w:rFonts w:hint="eastAsia"/>
        </w:rPr>
        <w:t>Elior</w:t>
      </w:r>
      <w:r>
        <w:rPr>
          <w:rFonts w:hint="eastAsia"/>
        </w:rPr>
        <w:t>）的总部。</w:t>
      </w:r>
    </w:p>
    <w:p w14:paraId="7193154D" w14:textId="77777777" w:rsidR="00D560B9" w:rsidRDefault="00CE7C98">
      <w:pPr>
        <w:ind w:firstLine="420"/>
      </w:pPr>
      <w:r>
        <w:rPr>
          <w:rFonts w:hint="eastAsia"/>
        </w:rPr>
        <w:t>泽穆尔等反动派对女性发起的攻击并没有止步于此。法国国家统计局称，男女工资近</w:t>
      </w:r>
      <w:r>
        <w:rPr>
          <w:rFonts w:hint="eastAsia"/>
        </w:rPr>
        <w:t>10%</w:t>
      </w:r>
      <w:r>
        <w:rPr>
          <w:rFonts w:hint="eastAsia"/>
        </w:rPr>
        <w:t>的差异是由于工时差异。他们拿出了一个现成的解释：“女性比男性更常打零工，是她们自己选择少工作的！”这仍然是在回避问题。这种解释看似基于</w:t>
      </w:r>
      <w:r>
        <w:rPr>
          <w:rFonts w:hint="eastAsia"/>
        </w:rPr>
        <w:t>科学，实际上却是为了捍卫父权制。</w:t>
      </w:r>
    </w:p>
    <w:p w14:paraId="00E443A9" w14:textId="72EC5010" w:rsidR="00D560B9" w:rsidRDefault="00CE7C98">
      <w:pPr>
        <w:ind w:firstLine="420"/>
      </w:pPr>
      <w:r>
        <w:rPr>
          <w:rFonts w:hint="eastAsia"/>
        </w:rPr>
        <w:t>确实，女性比男性更常打零工。打零工的妇女占女性劳动者的</w:t>
      </w:r>
      <w:r>
        <w:rPr>
          <w:rFonts w:hint="eastAsia"/>
        </w:rPr>
        <w:t>30%</w:t>
      </w:r>
      <w:r>
        <w:rPr>
          <w:rFonts w:hint="eastAsia"/>
        </w:rPr>
        <w:t>，男性则只有</w:t>
      </w:r>
      <w:r>
        <w:rPr>
          <w:rFonts w:hint="eastAsia"/>
        </w:rPr>
        <w:t>10%</w:t>
      </w:r>
      <w:r>
        <w:rPr>
          <w:rFonts w:hint="eastAsia"/>
        </w:rPr>
        <w:t>。女性劳动者占据了零工岗位的</w:t>
      </w:r>
      <w:r>
        <w:rPr>
          <w:rFonts w:hint="eastAsia"/>
        </w:rPr>
        <w:t>80%</w:t>
      </w:r>
      <w:r>
        <w:rPr>
          <w:rFonts w:hint="eastAsia"/>
        </w:rPr>
        <w:t>。约半数的女性“被迫”打零工，也就是说，她们目前的岗位不需要她们工作更长时间了。要知道，这些岗位每周只需要</w:t>
      </w:r>
      <w:r>
        <w:rPr>
          <w:rFonts w:hint="eastAsia"/>
        </w:rPr>
        <w:t>25</w:t>
      </w:r>
      <w:r>
        <w:rPr>
          <w:rFonts w:hint="eastAsia"/>
        </w:rPr>
        <w:t>个工</w:t>
      </w:r>
      <w:r>
        <w:rPr>
          <w:rFonts w:hint="eastAsia"/>
        </w:rPr>
        <w:t>时，偶尔是</w:t>
      </w:r>
      <w:r>
        <w:rPr>
          <w:rFonts w:hint="eastAsia"/>
        </w:rPr>
        <w:t>30</w:t>
      </w:r>
      <w:r>
        <w:rPr>
          <w:rFonts w:hint="eastAsia"/>
        </w:rPr>
        <w:t>个工时……永远不会转变为全职岗位。这些“浮动工时合同”每月工资只有</w:t>
      </w:r>
      <w:r>
        <w:rPr>
          <w:rFonts w:hint="eastAsia"/>
        </w:rPr>
        <w:t>1000</w:t>
      </w:r>
      <w:r>
        <w:rPr>
          <w:rFonts w:hint="eastAsia"/>
        </w:rPr>
        <w:t>欧元！</w:t>
      </w:r>
      <w:r>
        <w:rPr>
          <w:rFonts w:hint="eastAsia"/>
        </w:rPr>
        <w:t>25%</w:t>
      </w:r>
      <w:r>
        <w:rPr>
          <w:rFonts w:hint="eastAsia"/>
        </w:rPr>
        <w:t>打零工的女性劳动者还得照顾孩子或不能自理者，也就是说，她们在家还要付出一份劳动。这种情况下，无产阶级妇女的所谓“选择”到底体现在哪呢？反动派论据的纸牌屋坍塌了：泽穆尔无论如何努力，也找不到任何一个“选择”每月只拿</w:t>
      </w:r>
      <w:r>
        <w:rPr>
          <w:rFonts w:hint="eastAsia"/>
        </w:rPr>
        <w:t>760</w:t>
      </w:r>
      <w:r>
        <w:rPr>
          <w:rFonts w:hint="eastAsia"/>
        </w:rPr>
        <w:t>欧元工资（全国平均工资）的残障学生陪同人员（</w:t>
      </w:r>
      <w:r>
        <w:rPr>
          <w:rFonts w:hint="eastAsia"/>
        </w:rPr>
        <w:t>AESH</w:t>
      </w:r>
      <w:r>
        <w:rPr>
          <w:rFonts w:hint="eastAsia"/>
        </w:rPr>
        <w:t>）！</w:t>
      </w:r>
    </w:p>
    <w:p w14:paraId="500452B5" w14:textId="77777777" w:rsidR="00D560B9" w:rsidRDefault="00CE7C98">
      <w:pPr>
        <w:pStyle w:val="af2"/>
      </w:pPr>
      <w:r>
        <w:rPr>
          <w:rFonts w:hint="eastAsia"/>
          <w:noProof/>
        </w:rPr>
        <w:drawing>
          <wp:inline distT="0" distB="0" distL="114300" distR="114300" wp14:anchorId="1FB679FB" wp14:editId="36724715">
            <wp:extent cx="2454910" cy="1217295"/>
            <wp:effectExtent l="0" t="0" r="13970" b="1905"/>
            <wp:docPr id="19" name="图片 1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6"/>
                    <pic:cNvPicPr>
                      <a:picLocks noChangeAspect="1"/>
                    </pic:cNvPicPr>
                  </pic:nvPicPr>
                  <pic:blipFill>
                    <a:blip r:embed="rId30"/>
                    <a:stretch>
                      <a:fillRect/>
                    </a:stretch>
                  </pic:blipFill>
                  <pic:spPr>
                    <a:xfrm>
                      <a:off x="0" y="0"/>
                      <a:ext cx="2454910" cy="1217295"/>
                    </a:xfrm>
                    <a:prstGeom prst="rect">
                      <a:avLst/>
                    </a:prstGeom>
                  </pic:spPr>
                </pic:pic>
              </a:graphicData>
            </a:graphic>
          </wp:inline>
        </w:drawing>
      </w:r>
    </w:p>
    <w:p w14:paraId="50E5B8F4" w14:textId="77777777" w:rsidR="00D560B9" w:rsidRPr="009107BC" w:rsidRDefault="00CE7C98" w:rsidP="009107BC">
      <w:pPr>
        <w:pStyle w:val="aa"/>
        <w:ind w:firstLineChars="0" w:firstLine="0"/>
        <w:jc w:val="center"/>
        <w:rPr>
          <w:rFonts w:ascii="仿宋" w:eastAsia="仿宋" w:hAnsi="仿宋"/>
          <w:sz w:val="18"/>
          <w:szCs w:val="18"/>
        </w:rPr>
      </w:pPr>
      <w:r w:rsidRPr="009107BC">
        <w:rPr>
          <w:rFonts w:ascii="仿宋" w:eastAsia="仿宋" w:hAnsi="仿宋" w:hint="eastAsia"/>
          <w:sz w:val="18"/>
          <w:szCs w:val="18"/>
        </w:rPr>
        <w:t>图：孟加拉国纺织女工为工资而罢工</w:t>
      </w:r>
    </w:p>
    <w:p w14:paraId="17F54DB9" w14:textId="77777777" w:rsidR="00D560B9" w:rsidRDefault="00CE7C98">
      <w:pPr>
        <w:pStyle w:val="3"/>
      </w:pPr>
      <w:r>
        <w:rPr>
          <w:rFonts w:hint="eastAsia"/>
        </w:rPr>
        <w:t>资产阶级的“进步”面具正在剥落</w:t>
      </w:r>
    </w:p>
    <w:p w14:paraId="38B366F5" w14:textId="77777777" w:rsidR="00D560B9" w:rsidRDefault="00CE7C98">
      <w:pPr>
        <w:ind w:firstLine="420"/>
      </w:pPr>
      <w:r>
        <w:rPr>
          <w:rFonts w:hint="eastAsia"/>
        </w:rPr>
        <w:t>我们目前为止研究的问题似乎让政府及其数据看起来更有道理了。然而，恰恰是我们刚才的那些论点，可以自觉瓦解自由派资产阶级关于工资问题的错误论点。</w:t>
      </w:r>
    </w:p>
    <w:p w14:paraId="55819A0C" w14:textId="77777777" w:rsidR="00D560B9" w:rsidRDefault="00CE7C98">
      <w:pPr>
        <w:ind w:firstLine="420"/>
      </w:pPr>
      <w:r>
        <w:rPr>
          <w:rFonts w:hint="eastAsia"/>
        </w:rPr>
        <w:lastRenderedPageBreak/>
        <w:t>我们再来看看工资差异。我们看到，社会整体男女工资差异要高于“同等行业、同等能力、同等岗位”的男女工资差异。这背后的原因是：那些属于高等小资产阶级或中等资产阶级的职位（比如高管、总经理）大多由男性从事。金融业和保险业是工资差异最显著的行业——男女工资差异达到了</w:t>
      </w:r>
      <w:r>
        <w:rPr>
          <w:rFonts w:hint="eastAsia"/>
        </w:rPr>
        <w:t>30%</w:t>
      </w:r>
      <w:r>
        <w:rPr>
          <w:rFonts w:hint="eastAsia"/>
        </w:rPr>
        <w:t>。相反，在那些低薪行业（比如零售业），工资差异则是</w:t>
      </w:r>
      <w:r>
        <w:rPr>
          <w:rFonts w:hint="eastAsia"/>
        </w:rPr>
        <w:t>14%</w:t>
      </w:r>
      <w:r>
        <w:rPr>
          <w:rFonts w:hint="eastAsia"/>
        </w:rPr>
        <w:t>，低于所有行业整体的平均数。在领最低工资的法国人中</w:t>
      </w:r>
      <w:r>
        <w:rPr>
          <w:rFonts w:hint="eastAsia"/>
        </w:rPr>
        <w:t>，女性占了多数——大概</w:t>
      </w:r>
      <w:r>
        <w:rPr>
          <w:rFonts w:hint="eastAsia"/>
        </w:rPr>
        <w:t>60%</w:t>
      </w:r>
      <w:r>
        <w:rPr>
          <w:rFonts w:hint="eastAsia"/>
        </w:rPr>
        <w:t>，也就是</w:t>
      </w:r>
      <w:r>
        <w:rPr>
          <w:rFonts w:hint="eastAsia"/>
        </w:rPr>
        <w:t>200</w:t>
      </w:r>
      <w:r>
        <w:rPr>
          <w:rFonts w:hint="eastAsia"/>
        </w:rPr>
        <w:t>万人。</w:t>
      </w:r>
    </w:p>
    <w:p w14:paraId="67FF9E6A" w14:textId="77777777" w:rsidR="00D560B9" w:rsidRDefault="00CE7C98">
      <w:pPr>
        <w:ind w:firstLine="420"/>
      </w:pPr>
      <w:r>
        <w:rPr>
          <w:rFonts w:hint="eastAsia"/>
        </w:rPr>
        <w:t>这一事实提醒我们，法国资本家剥削无产者，维持低工资。因此，这个问题就是整个工资制度的问题！我们可以发现：劳动力市场中，女性的地位低下，作为无产者的她们受到了更大的剥削。因此，法国资产阶级（不管是马克龙还是勒庞）粗暴反对提高工资（例如，反对切实地根据物价重估最低工资，或者重估勉强超过最低线的工资），也正是一场反对工资平等的较量！此番较量不是在企业董事会反对男女同工同酬，而是在与无产阶级较量。</w:t>
      </w:r>
    </w:p>
    <w:p w14:paraId="546D4377" w14:textId="77777777" w:rsidR="00D560B9" w:rsidRDefault="00CE7C98">
      <w:pPr>
        <w:ind w:firstLine="420"/>
      </w:pPr>
      <w:r>
        <w:rPr>
          <w:rFonts w:hint="eastAsia"/>
        </w:rPr>
        <w:t>劳动力市场的不平等是资产阶级的一种工具：无产阶级必须彻底摆脱它。回顾</w:t>
      </w:r>
      <w:r>
        <w:rPr>
          <w:rFonts w:hint="eastAsia"/>
        </w:rPr>
        <w:t>社会主义运动的历史，废除社会上一切方面的父权制是社会主义的重要政策之一，并贯穿了社会主义革命的始终。例如，在今天的社会中，“同工同酬”的原则据说已经写入法律。但上述解读已经阐明了它是多么的虚伪，无产阶级妇女受到的日益</w:t>
      </w:r>
      <w:r>
        <w:rPr>
          <w:rFonts w:hint="eastAsia"/>
        </w:rPr>
        <w:t>严重的剥削仍被掩盖着。</w:t>
      </w:r>
    </w:p>
    <w:p w14:paraId="7EC208D7" w14:textId="77777777" w:rsidR="00D560B9" w:rsidRDefault="00CE7C98">
      <w:pPr>
        <w:ind w:firstLine="420"/>
      </w:pPr>
      <w:r>
        <w:rPr>
          <w:rFonts w:hint="eastAsia"/>
        </w:rPr>
        <w:t>20</w:t>
      </w:r>
      <w:r>
        <w:rPr>
          <w:rFonts w:hint="eastAsia"/>
        </w:rPr>
        <w:t>世纪</w:t>
      </w:r>
      <w:r>
        <w:rPr>
          <w:rFonts w:hint="eastAsia"/>
        </w:rPr>
        <w:t>60</w:t>
      </w:r>
      <w:r>
        <w:rPr>
          <w:rFonts w:hint="eastAsia"/>
        </w:rPr>
        <w:t>至</w:t>
      </w:r>
      <w:r>
        <w:rPr>
          <w:rFonts w:hint="eastAsia"/>
        </w:rPr>
        <w:t>70</w:t>
      </w:r>
      <w:r>
        <w:rPr>
          <w:rFonts w:hint="eastAsia"/>
        </w:rPr>
        <w:t>年代的社会主义中国真正实现了同工同酬的权利。生育或照顾孩子并不影响工资收入：例如，哺乳时长也计入工时并付给工资。孩子们在父母单位的职工子女幼儿园得到安置，工作单位男女职工不受区别对待，工资收入也不因育儿受到影响。许多女性都与反动派传播的错误言论作斗争，批</w:t>
      </w:r>
      <w:r>
        <w:rPr>
          <w:rFonts w:hint="eastAsia"/>
        </w:rPr>
        <w:t>判诸如“男女要各司其职”之类的观念。在劳动力市场上，一切因工资或教育制度而产生的不平等现象都被视作危害社会。社会主义的一切政策都自觉精准地打击了父权制，包括劳动方面的父权制。</w:t>
      </w:r>
    </w:p>
    <w:p w14:paraId="74DA0D6C" w14:textId="77777777" w:rsidR="00D560B9" w:rsidRDefault="00CE7C98">
      <w:pPr>
        <w:ind w:firstLine="420"/>
      </w:pPr>
      <w:r>
        <w:rPr>
          <w:rFonts w:hint="eastAsia"/>
        </w:rPr>
        <w:t>这一切都不是出于偶然。这是因为，一旦无产阶级掌握权力，就不止“想要”摆脱父权制，而是“必须”摆脱父权制以发展革命。在劳动和工资方面的政策也不例外：在这些领域，无产阶级的政策比一切资产阶级能够提出的政策都更进步。无产阶级政策的目的是要真正改善广大群众、无产阶级的生活条件，而其半数都是女性。在这个议题上，当我们面对反动派言论或虚情假意的演</w:t>
      </w:r>
      <w:r>
        <w:rPr>
          <w:rFonts w:hint="eastAsia"/>
        </w:rPr>
        <w:t>说时，我们必须保持清醒。在那些数据背后，资产阶级正在耍着几十种花招，维持对无产阶级的剥削。社会主义革命，就是要推行这样唯一的政策——不仅在劳动岗位上，而且在所有方面上，都要反对男女不平等。</w:t>
      </w:r>
    </w:p>
    <w:p w14:paraId="6C41E909" w14:textId="2291A0CF" w:rsidR="00D560B9" w:rsidRPr="00426168" w:rsidRDefault="00CE7C98">
      <w:pPr>
        <w:pStyle w:val="af1"/>
        <w:ind w:firstLine="360"/>
        <w:rPr>
          <w:rFonts w:asciiTheme="majorEastAsia" w:eastAsiaTheme="majorEastAsia" w:hAnsiTheme="majorEastAsia" w:cs="Times New Roman"/>
        </w:rPr>
        <w:sectPr w:rsidR="00D560B9" w:rsidRPr="0042616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r w:rsidRPr="00426168">
        <w:rPr>
          <w:rFonts w:asciiTheme="majorEastAsia" w:eastAsiaTheme="majorEastAsia" w:hAnsiTheme="majorEastAsia" w:cs="Times New Roman" w:hint="eastAsia"/>
        </w:rPr>
        <w:t>（</w:t>
      </w:r>
      <w:r w:rsidRPr="00E4765B">
        <w:rPr>
          <w:rFonts w:asciiTheme="majorEastAsia" w:eastAsiaTheme="majorEastAsia" w:hAnsiTheme="majorEastAsia" w:cs="Times New Roman" w:hint="eastAsia"/>
          <w:b/>
          <w:bCs/>
        </w:rPr>
        <w:t>VIU</w:t>
      </w:r>
      <w:r w:rsidR="00E4765B">
        <w:rPr>
          <w:rFonts w:asciiTheme="majorEastAsia" w:eastAsiaTheme="majorEastAsia" w:hAnsiTheme="majorEastAsia" w:cs="Times New Roman"/>
          <w:b/>
          <w:bCs/>
        </w:rPr>
        <w:t xml:space="preserve"> </w:t>
      </w:r>
      <w:r w:rsidRPr="00426168">
        <w:rPr>
          <w:rFonts w:asciiTheme="majorEastAsia" w:eastAsiaTheme="majorEastAsia" w:hAnsiTheme="majorEastAsia" w:cs="Times New Roman" w:hint="eastAsia"/>
        </w:rPr>
        <w:t>译</w:t>
      </w:r>
      <w:r w:rsidRPr="00426168">
        <w:rPr>
          <w:rFonts w:asciiTheme="majorEastAsia" w:eastAsiaTheme="majorEastAsia" w:hAnsiTheme="majorEastAsia" w:cs="Times New Roman" w:hint="eastAsia"/>
        </w:rPr>
        <w:t xml:space="preserve"> </w:t>
      </w:r>
      <w:r w:rsidRPr="00E4765B">
        <w:rPr>
          <w:rFonts w:asciiTheme="majorEastAsia" w:eastAsiaTheme="majorEastAsia" w:hAnsiTheme="majorEastAsia" w:cs="Times New Roman" w:hint="eastAsia"/>
          <w:b/>
          <w:bCs/>
        </w:rPr>
        <w:t>长笛</w:t>
      </w:r>
      <w:r w:rsidRPr="00426168">
        <w:rPr>
          <w:rFonts w:asciiTheme="majorEastAsia" w:eastAsiaTheme="majorEastAsia" w:hAnsiTheme="majorEastAsia" w:cs="Times New Roman" w:hint="eastAsia"/>
        </w:rPr>
        <w:t xml:space="preserve"> </w:t>
      </w:r>
      <w:r w:rsidRPr="00426168">
        <w:rPr>
          <w:rFonts w:asciiTheme="majorEastAsia" w:eastAsiaTheme="majorEastAsia" w:hAnsiTheme="majorEastAsia" w:cs="Times New Roman" w:hint="eastAsia"/>
        </w:rPr>
        <w:t>校）</w:t>
      </w:r>
    </w:p>
    <w:p w14:paraId="3795E167" w14:textId="77777777" w:rsidR="00D560B9" w:rsidRDefault="00CE7C98">
      <w:pPr>
        <w:pStyle w:val="1"/>
      </w:pPr>
      <w:r>
        <w:rPr>
          <w:rFonts w:hint="eastAsia"/>
        </w:rPr>
        <w:lastRenderedPageBreak/>
        <w:t>为什么不能通过议会道路走向社会主义？</w:t>
      </w:r>
    </w:p>
    <w:p w14:paraId="0BF4EBE3" w14:textId="77777777" w:rsidR="00D560B9" w:rsidRPr="00E15EB5" w:rsidRDefault="00CE7C98">
      <w:pPr>
        <w:pStyle w:val="2"/>
        <w:rPr>
          <w:rFonts w:ascii="宋体" w:eastAsia="宋体" w:hAnsi="宋体"/>
        </w:rPr>
      </w:pPr>
      <w:r w:rsidRPr="00E15EB5">
        <w:rPr>
          <w:rFonts w:ascii="宋体" w:eastAsia="宋体" w:hAnsi="宋体" w:hint="eastAsia"/>
        </w:rPr>
        <w:t>《希腊共产党纲领的相关理论问题》连载</w:t>
      </w:r>
    </w:p>
    <w:p w14:paraId="4E0A112C" w14:textId="77777777" w:rsidR="00D560B9" w:rsidRPr="00426168" w:rsidRDefault="00CE7C98" w:rsidP="00E15EB5">
      <w:pPr>
        <w:pStyle w:val="af"/>
        <w:spacing w:afterLines="100" w:after="312"/>
        <w:ind w:firstLineChars="0" w:firstLine="0"/>
        <w:jc w:val="center"/>
        <w:rPr>
          <w:rFonts w:ascii="Times New Roman" w:hAnsi="Times New Roman" w:cs="Times New Roman"/>
        </w:rPr>
      </w:pPr>
      <w:r w:rsidRPr="00426168">
        <w:rPr>
          <w:rFonts w:ascii="Times New Roman" w:hAnsi="Times New Roman" w:cs="Times New Roman"/>
          <w:noProof/>
        </w:rPr>
        <w:drawing>
          <wp:inline distT="0" distB="0" distL="114300" distR="114300" wp14:anchorId="591DD39C" wp14:editId="1AAB7BDA">
            <wp:extent cx="4683600" cy="2736000"/>
            <wp:effectExtent l="0" t="0" r="0" b="0"/>
            <wp:docPr id="20" name="图片 2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7"/>
                    <pic:cNvPicPr>
                      <a:picLocks noChangeAspect="1"/>
                    </pic:cNvPicPr>
                  </pic:nvPicPr>
                  <pic:blipFill>
                    <a:blip r:embed="rId31"/>
                    <a:stretch>
                      <a:fillRect/>
                    </a:stretch>
                  </pic:blipFill>
                  <pic:spPr>
                    <a:xfrm>
                      <a:off x="0" y="0"/>
                      <a:ext cx="4683600" cy="2736000"/>
                    </a:xfrm>
                    <a:prstGeom prst="rect">
                      <a:avLst/>
                    </a:prstGeom>
                  </pic:spPr>
                </pic:pic>
              </a:graphicData>
            </a:graphic>
          </wp:inline>
        </w:drawing>
      </w:r>
    </w:p>
    <w:p w14:paraId="7341972E"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编者按：现行《希腊共产党纲领》通过于</w:t>
      </w:r>
      <w:r w:rsidRPr="00426168">
        <w:rPr>
          <w:rFonts w:ascii="Times New Roman" w:hAnsi="Times New Roman" w:cs="Times New Roman"/>
        </w:rPr>
        <w:t>2013</w:t>
      </w:r>
      <w:r w:rsidRPr="00426168">
        <w:rPr>
          <w:rFonts w:ascii="Times New Roman" w:hAnsi="Times New Roman" w:cs="Times New Roman"/>
        </w:rPr>
        <w:t>年</w:t>
      </w:r>
      <w:r w:rsidRPr="00426168">
        <w:rPr>
          <w:rFonts w:ascii="Times New Roman" w:hAnsi="Times New Roman" w:cs="Times New Roman"/>
        </w:rPr>
        <w:t>4</w:t>
      </w:r>
      <w:r w:rsidRPr="00426168">
        <w:rPr>
          <w:rFonts w:ascii="Times New Roman" w:hAnsi="Times New Roman" w:cs="Times New Roman"/>
        </w:rPr>
        <w:t>月希腊共产党十九大，本系列文章是对该纲领的解释。我们将连载本系列文章，本文是第二章第四节。</w:t>
      </w:r>
    </w:p>
    <w:p w14:paraId="3651A384" w14:textId="77777777" w:rsidR="00D560B9" w:rsidRPr="00426168" w:rsidRDefault="00CE7C98" w:rsidP="00426168">
      <w:pPr>
        <w:pStyle w:val="af"/>
        <w:ind w:firstLine="420"/>
        <w:jc w:val="left"/>
        <w:rPr>
          <w:rFonts w:ascii="Times New Roman" w:hAnsi="Times New Roman" w:cs="Times New Roman"/>
        </w:rPr>
      </w:pPr>
      <w:r w:rsidRPr="00426168">
        <w:rPr>
          <w:rFonts w:ascii="Times New Roman" w:hAnsi="Times New Roman" w:cs="Times New Roman"/>
        </w:rPr>
        <w:t>来源：希腊共产党网站</w:t>
      </w:r>
    </w:p>
    <w:p w14:paraId="560B390A" w14:textId="6F1C0576" w:rsidR="00D560B9" w:rsidRDefault="00CE7C98" w:rsidP="009107BC">
      <w:pPr>
        <w:pStyle w:val="af"/>
        <w:spacing w:afterLines="50" w:after="156"/>
        <w:ind w:firstLine="420"/>
        <w:jc w:val="left"/>
      </w:pPr>
      <w:r w:rsidRPr="00426168">
        <w:rPr>
          <w:rFonts w:ascii="Times New Roman" w:hAnsi="Times New Roman" w:cs="Times New Roman"/>
        </w:rPr>
        <w:t>链接：</w:t>
      </w:r>
      <w:hyperlink r:id="rId32" w:history="1">
        <w:r w:rsidRPr="00426168">
          <w:rPr>
            <w:rStyle w:val="ad"/>
            <w:rFonts w:ascii="Times New Roman" w:hAnsi="Times New Roman" w:cs="Times New Roman"/>
            <w:color w:val="auto"/>
          </w:rPr>
          <w:t>https://inter.kke.gr/en/articles/Theoretical-</w:t>
        </w:r>
        <w:r w:rsidRPr="00426168">
          <w:rPr>
            <w:rStyle w:val="ad"/>
            <w:rFonts w:ascii="Times New Roman" w:hAnsi="Times New Roman" w:cs="Times New Roman"/>
            <w:color w:val="auto"/>
          </w:rPr>
          <w:t>Issues-regarding-the-Programme-of-the-Communist-Party-of-Greece-KKE/</w:t>
        </w:r>
      </w:hyperlink>
    </w:p>
    <w:p w14:paraId="07980E7A" w14:textId="77777777" w:rsidR="00D560B9" w:rsidRDefault="00D560B9">
      <w:pPr>
        <w:ind w:firstLine="420"/>
        <w:sectPr w:rsidR="00D560B9">
          <w:footnotePr>
            <w:numRestart w:val="eachSect"/>
          </w:footnotePr>
          <w:type w:val="continuous"/>
          <w:pgSz w:w="10318" w:h="14570"/>
          <w:pgMar w:top="1440" w:right="1080" w:bottom="1440" w:left="1080" w:header="851" w:footer="992" w:gutter="0"/>
          <w:pgNumType w:fmt="numberInDash"/>
          <w:cols w:space="425"/>
          <w:docGrid w:type="lines" w:linePitch="312"/>
        </w:sectPr>
      </w:pPr>
    </w:p>
    <w:p w14:paraId="6F7009A0" w14:textId="77777777" w:rsidR="00D560B9" w:rsidRPr="009107BC" w:rsidRDefault="00CE7C98" w:rsidP="009107BC">
      <w:pPr>
        <w:pStyle w:val="af"/>
        <w:spacing w:line="360" w:lineRule="auto"/>
        <w:ind w:firstLineChars="0" w:firstLine="0"/>
        <w:jc w:val="center"/>
        <w:rPr>
          <w:rFonts w:ascii="黑体" w:eastAsia="黑体" w:hAnsi="黑体"/>
        </w:rPr>
      </w:pPr>
      <w:r w:rsidRPr="009107BC">
        <w:rPr>
          <w:rFonts w:ascii="黑体" w:eastAsia="黑体" w:hAnsi="黑体" w:hint="eastAsia"/>
        </w:rPr>
        <w:t>第二章</w:t>
      </w:r>
      <w:r w:rsidRPr="009107BC">
        <w:rPr>
          <w:rFonts w:ascii="黑体" w:eastAsia="黑体" w:hAnsi="黑体" w:hint="eastAsia"/>
        </w:rPr>
        <w:t xml:space="preserve"> </w:t>
      </w:r>
      <w:r w:rsidRPr="009107BC">
        <w:rPr>
          <w:rFonts w:ascii="黑体" w:eastAsia="黑体" w:hAnsi="黑体" w:hint="eastAsia"/>
        </w:rPr>
        <w:t>社会主义革命。什么是社会革命？</w:t>
      </w:r>
    </w:p>
    <w:p w14:paraId="382E3EE1" w14:textId="77777777" w:rsidR="00D560B9" w:rsidRPr="009107BC" w:rsidRDefault="00CE7C98" w:rsidP="009107BC">
      <w:pPr>
        <w:pStyle w:val="af"/>
        <w:spacing w:afterLines="50" w:after="156" w:line="360" w:lineRule="auto"/>
        <w:ind w:firstLineChars="0" w:firstLine="0"/>
        <w:jc w:val="center"/>
        <w:rPr>
          <w:rFonts w:ascii="黑体" w:eastAsia="黑体" w:hAnsi="黑体"/>
        </w:rPr>
      </w:pPr>
      <w:r w:rsidRPr="009107BC">
        <w:rPr>
          <w:rFonts w:ascii="黑体" w:eastAsia="黑体" w:hAnsi="黑体" w:hint="eastAsia"/>
        </w:rPr>
        <w:t>2.4</w:t>
      </w:r>
      <w:r w:rsidRPr="009107BC">
        <w:rPr>
          <w:rFonts w:ascii="黑体" w:eastAsia="黑体" w:hAnsi="黑体" w:hint="eastAsia"/>
        </w:rPr>
        <w:t>政权问题。粉碎资产阶级国家。为什么不能通过议会道路走向社会主义？</w:t>
      </w:r>
    </w:p>
    <w:p w14:paraId="2021112E" w14:textId="77777777" w:rsidR="009107BC" w:rsidRPr="009107BC" w:rsidRDefault="009107BC" w:rsidP="009107BC">
      <w:pPr>
        <w:pStyle w:val="af"/>
        <w:spacing w:afterLines="100" w:after="312" w:line="360" w:lineRule="auto"/>
        <w:ind w:firstLineChars="0" w:firstLine="0"/>
        <w:jc w:val="center"/>
        <w:rPr>
          <w:rFonts w:ascii="黑体" w:eastAsia="黑体" w:hAnsi="黑体"/>
        </w:rPr>
        <w:sectPr w:rsidR="009107BC" w:rsidRPr="009107BC" w:rsidSect="009107BC">
          <w:footnotePr>
            <w:numRestart w:val="eachSect"/>
          </w:footnotePr>
          <w:type w:val="continuous"/>
          <w:pgSz w:w="10318" w:h="14570"/>
          <w:pgMar w:top="1440" w:right="1080" w:bottom="1440" w:left="1080" w:header="851" w:footer="992" w:gutter="0"/>
          <w:pgNumType w:fmt="numberInDash"/>
          <w:cols w:space="425"/>
          <w:docGrid w:type="lines" w:linePitch="312"/>
        </w:sectPr>
      </w:pPr>
    </w:p>
    <w:p w14:paraId="612F0C09" w14:textId="77777777" w:rsidR="00D560B9" w:rsidRDefault="00CE7C98">
      <w:pPr>
        <w:ind w:firstLine="420"/>
      </w:pPr>
      <w:r>
        <w:rPr>
          <w:rFonts w:hint="eastAsia"/>
        </w:rPr>
        <w:t>有一个问题曾在共产主义运动的理论和实践道路上多次出现，那就是：工人阶级能否利用资产阶级国家机器来构建它自己的政权。</w:t>
      </w:r>
    </w:p>
    <w:p w14:paraId="64EDAE5A" w14:textId="77777777" w:rsidR="00D560B9" w:rsidRDefault="00CE7C98">
      <w:pPr>
        <w:ind w:firstLine="420"/>
      </w:pPr>
      <w:r>
        <w:rPr>
          <w:rFonts w:hint="eastAsia"/>
        </w:rPr>
        <w:t>围绕这个问题的困惑源于一个事实：</w:t>
      </w:r>
      <w:r>
        <w:rPr>
          <w:rFonts w:hint="eastAsia"/>
        </w:rPr>
        <w:t>资产阶级国家，这里主要指采用议会形式的资产阶级民主，似乎</w:t>
      </w:r>
      <w:r>
        <w:rPr>
          <w:rFonts w:hint="eastAsia"/>
        </w:rPr>
        <w:t>是一种非阶级国家，似乎建立在这样基础上——资产阶级社会的成员，无论他们属于哪个阶级，都可以民主地表达自身意志。</w:t>
      </w:r>
    </w:p>
    <w:p w14:paraId="0D46A0EB" w14:textId="77777777" w:rsidR="00D560B9" w:rsidRDefault="00CE7C98">
      <w:pPr>
        <w:ind w:firstLine="420"/>
      </w:pPr>
      <w:r>
        <w:rPr>
          <w:rFonts w:hint="eastAsia"/>
        </w:rPr>
        <w:lastRenderedPageBreak/>
        <w:t>马克思在《德意志意识形态》的《国家和法同所有制的关系》一章中，分析了资产阶级国家是如何被粉饰为一种与资产阶级相分离的事物的：“现代国家是与这种现代私有制相适应的……由于私有制摆脱了共同体［</w:t>
      </w:r>
      <w:r>
        <w:rPr>
          <w:rFonts w:hint="eastAsia"/>
        </w:rPr>
        <w:t>Gemeinwesen</w:t>
      </w:r>
      <w:r>
        <w:rPr>
          <w:rFonts w:hint="eastAsia"/>
        </w:rPr>
        <w:t>］，国家获得了和市民社会并列并且在市民社会之外的独立存在；实际上国家不外是资产者为了在国内外相互保障各自的财产和利益所必然要采取的一种组织形式……”</w:t>
      </w:r>
    </w:p>
    <w:p w14:paraId="69981243" w14:textId="77777777" w:rsidR="00D560B9" w:rsidRDefault="00CE7C98">
      <w:pPr>
        <w:ind w:firstLine="420"/>
      </w:pPr>
      <w:r>
        <w:rPr>
          <w:rFonts w:hint="eastAsia"/>
        </w:rPr>
        <w:t>“因为国家是统治阶级的各个人借以实现其共</w:t>
      </w:r>
      <w:r>
        <w:rPr>
          <w:rFonts w:hint="eastAsia"/>
        </w:rPr>
        <w:t>同利益的形式，是该时代的整个市民社会获得集中表现的形式，所以可以得出结论：一切共同的规章都是以国家为中介的，都获得了政治形式。”</w:t>
      </w:r>
      <w:r>
        <w:rPr>
          <w:rStyle w:val="ae"/>
          <w:rFonts w:hint="eastAsia"/>
        </w:rPr>
        <w:t>[</w:t>
      </w:r>
      <w:r>
        <w:rPr>
          <w:rStyle w:val="ae"/>
          <w:rFonts w:hint="eastAsia"/>
        </w:rPr>
        <w:footnoteReference w:id="13"/>
      </w:r>
      <w:r>
        <w:rPr>
          <w:rStyle w:val="ae"/>
          <w:rFonts w:hint="eastAsia"/>
        </w:rPr>
        <w:t>]</w:t>
      </w:r>
    </w:p>
    <w:p w14:paraId="0A018BB4" w14:textId="77777777" w:rsidR="00D560B9" w:rsidRDefault="00CE7C98">
      <w:pPr>
        <w:ind w:firstLine="420"/>
      </w:pPr>
      <w:r>
        <w:rPr>
          <w:rFonts w:hint="eastAsia"/>
        </w:rPr>
        <w:t>1848</w:t>
      </w:r>
      <w:r>
        <w:rPr>
          <w:rFonts w:hint="eastAsia"/>
        </w:rPr>
        <w:t>至</w:t>
      </w:r>
      <w:r>
        <w:rPr>
          <w:rFonts w:hint="eastAsia"/>
        </w:rPr>
        <w:t>1871</w:t>
      </w:r>
      <w:r>
        <w:rPr>
          <w:rFonts w:hint="eastAsia"/>
        </w:rPr>
        <w:t>年间以巴黎公社为高潮的阶级斗争，帮助马克思和恩格斯得出结论：无产阶级不能“接收”资产阶级国家机器为己所用，与此相反的是，它不得不“粉碎”它，并代之以符合自身利益的新国家机器。</w:t>
      </w:r>
    </w:p>
    <w:p w14:paraId="7859396D" w14:textId="77777777" w:rsidR="00D560B9" w:rsidRDefault="00CE7C98">
      <w:pPr>
        <w:ind w:firstLine="420"/>
      </w:pPr>
      <w:r>
        <w:rPr>
          <w:rFonts w:hint="eastAsia"/>
        </w:rPr>
        <w:t>列宁在《国家与革命》这一著作中进一步发展了这些学说，以反对德国社会民主主义者卡尔·考茨基的相关论述，从而揭示了：粉碎资产阶级国家是无产阶级取得胜利的必要前提。</w:t>
      </w:r>
    </w:p>
    <w:p w14:paraId="11FCFDEA" w14:textId="77777777" w:rsidR="00D560B9" w:rsidRDefault="00CE7C98">
      <w:pPr>
        <w:ind w:firstLine="420"/>
      </w:pPr>
      <w:r>
        <w:rPr>
          <w:rFonts w:hint="eastAsia"/>
        </w:rPr>
        <w:t>他强调说，没有“纯粹”民主，只有阶级民主。在资本主义制度下，民主是少</w:t>
      </w:r>
      <w:r>
        <w:rPr>
          <w:rFonts w:hint="eastAsia"/>
        </w:rPr>
        <w:t>数人即资本家、资产阶级对政权的争夺。它是资本主义民主、资产阶级民主、根本上有利于少数人利益</w:t>
      </w:r>
      <w:r>
        <w:rPr>
          <w:rFonts w:hint="eastAsia"/>
        </w:rPr>
        <w:t>的民主，同时是对多数人的专政。在社会主义制度下，工人阶级革命政权也不是“纯粹”和“中性”的。它是多数人的民主，是对少数人即原来资本家的专政。</w:t>
      </w:r>
    </w:p>
    <w:p w14:paraId="31A5C277" w14:textId="77777777" w:rsidR="00D560B9" w:rsidRDefault="00CE7C98">
      <w:pPr>
        <w:ind w:firstLine="420"/>
      </w:pPr>
      <w:r>
        <w:rPr>
          <w:rFonts w:hint="eastAsia"/>
        </w:rPr>
        <w:t>此外，在资本主义生产关系的基础上，即便是最完善的议会民主形式也无法超越这些限制。正如列宁所说，“资产阶级用国家政权作为资本家阶级反对无产阶级、反对一切劳动者的工具。在最民主的资产阶级共和国里也是这样。”</w:t>
      </w:r>
      <w:r>
        <w:rPr>
          <w:rStyle w:val="ae"/>
          <w:rFonts w:hint="eastAsia"/>
        </w:rPr>
        <w:t>[</w:t>
      </w:r>
      <w:r>
        <w:rPr>
          <w:rStyle w:val="ae"/>
          <w:rFonts w:hint="eastAsia"/>
        </w:rPr>
        <w:footnoteReference w:id="14"/>
      </w:r>
      <w:r>
        <w:rPr>
          <w:rStyle w:val="ae"/>
          <w:rFonts w:hint="eastAsia"/>
        </w:rPr>
        <w:t>]</w:t>
      </w:r>
    </w:p>
    <w:p w14:paraId="3F221B82" w14:textId="77777777" w:rsidR="00D560B9" w:rsidRDefault="00CE7C98">
      <w:pPr>
        <w:ind w:firstLine="420"/>
      </w:pPr>
      <w:r>
        <w:rPr>
          <w:rFonts w:hint="eastAsia"/>
        </w:rPr>
        <w:t>资产阶级议会维护着资产阶级政权的稳定，这样，少数人（资本家）的利益就能通过它的受到多数人（工人阶级和贫苦大众）支持的政治代表来实现。因此，资产阶级议会民主在所</w:t>
      </w:r>
      <w:r>
        <w:rPr>
          <w:rFonts w:hint="eastAsia"/>
        </w:rPr>
        <w:t>有发达资本主义国家都具有代表性，是资产阶级政治权力组织最典型的形式。列宁重复了恩格斯的话，指出：“恩格斯继续说，在民主共和国内，‘财富是间接地但也是更可靠地运用它的权力的’，它所采用的第一个方法是‘直接收买官吏’（美国），第二个方法是‘政府和交易所结成联盟’（法国和美国）。”</w:t>
      </w:r>
    </w:p>
    <w:p w14:paraId="1A86209F" w14:textId="77777777" w:rsidR="00D560B9" w:rsidRDefault="00CE7C98">
      <w:pPr>
        <w:ind w:firstLine="420"/>
      </w:pPr>
      <w:r>
        <w:rPr>
          <w:rFonts w:hint="eastAsia"/>
        </w:rPr>
        <w:t>“‘财富’的无限权力在民主共和制下更可靠，是因为它不依赖政治机构的某些缺陷，不依赖资本主义的不好的政治外</w:t>
      </w:r>
      <w:r>
        <w:rPr>
          <w:rFonts w:hint="eastAsia"/>
        </w:rPr>
        <w:lastRenderedPageBreak/>
        <w:t>壳。民主共和制是资本主义所能采用的最好的政治外壳……”</w:t>
      </w:r>
      <w:r>
        <w:rPr>
          <w:rStyle w:val="ae"/>
          <w:rFonts w:hint="eastAsia"/>
        </w:rPr>
        <w:t>[</w:t>
      </w:r>
      <w:r>
        <w:rPr>
          <w:rStyle w:val="ae"/>
          <w:rFonts w:hint="eastAsia"/>
        </w:rPr>
        <w:footnoteReference w:id="15"/>
      </w:r>
      <w:r>
        <w:rPr>
          <w:rStyle w:val="ae"/>
          <w:rFonts w:hint="eastAsia"/>
        </w:rPr>
        <w:t>]</w:t>
      </w:r>
    </w:p>
    <w:p w14:paraId="269E37CC" w14:textId="77777777" w:rsidR="00D560B9" w:rsidRDefault="00CE7C98">
      <w:pPr>
        <w:ind w:firstLine="420"/>
      </w:pPr>
      <w:r>
        <w:rPr>
          <w:rFonts w:hint="eastAsia"/>
        </w:rPr>
        <w:t>如果资产阶级组织形式还保留有旧时代的特点（例如，资产阶级议会选举体</w:t>
      </w:r>
      <w:r>
        <w:rPr>
          <w:rFonts w:hint="eastAsia"/>
        </w:rPr>
        <w:t>制的发展和职能发挥大大落后，而权力集中在一个人手中），那么以排除它们为目的的资产阶级的运动便会形成（例如所谓的“阿拉伯之春”）。在这样的运动中，随资本主义发展本身而产生的中间阶层占据上风，广大工人阶级和其他贫苦大众则被他们拉着走。</w:t>
      </w:r>
    </w:p>
    <w:p w14:paraId="1ECF6441" w14:textId="77777777" w:rsidR="00D560B9" w:rsidRDefault="00CE7C98">
      <w:pPr>
        <w:ind w:firstLine="420"/>
      </w:pPr>
      <w:r>
        <w:rPr>
          <w:rFonts w:hint="eastAsia"/>
        </w:rPr>
        <w:t>对这种运动的煽动或支持，往往与其他强大资本主义国家的利益有关，即它们在能源、基础设施、国际运输和军事基地等资源控制权上的竞争。帝国主义列强，如美国、欧盟，则以“民主化”为借口，直接介入（例如南斯拉夫、阿富汗、伊拉克、利比亚）或间接介入（埃及、叙利亚）这些运动。</w:t>
      </w:r>
    </w:p>
    <w:p w14:paraId="1545CE9C" w14:textId="77777777" w:rsidR="00D560B9" w:rsidRDefault="00CE7C98">
      <w:pPr>
        <w:ind w:firstLine="420"/>
      </w:pPr>
      <w:r>
        <w:rPr>
          <w:rFonts w:hint="eastAsia"/>
        </w:rPr>
        <w:t>在资本主义生产关系</w:t>
      </w:r>
      <w:r>
        <w:rPr>
          <w:rFonts w:hint="eastAsia"/>
        </w:rPr>
        <w:t>统治的土地上，在不得不面对工人和人民的真正代表时，那里的普选权（这些权利不是资产阶级让出来的，而是工人阶级用斗争夺来的）就会受到公开或隐蔽的限制。因为只有共产党（只要它还是个名副其实的共产党）的代表才能真正代表工人和人民。否则，工人和人民的选票就只能决定“究竟由统治阶级中的什么人在议会里代表和压迫人</w:t>
      </w:r>
      <w:r>
        <w:rPr>
          <w:rFonts w:hint="eastAsia"/>
        </w:rPr>
        <w:t>民”。</w:t>
      </w:r>
      <w:r>
        <w:rPr>
          <w:rStyle w:val="ae"/>
          <w:rFonts w:hint="eastAsia"/>
        </w:rPr>
        <w:t>[</w:t>
      </w:r>
      <w:r>
        <w:rPr>
          <w:rStyle w:val="ae"/>
          <w:rFonts w:hint="eastAsia"/>
        </w:rPr>
        <w:footnoteReference w:id="16"/>
      </w:r>
      <w:r>
        <w:rPr>
          <w:rStyle w:val="ae"/>
          <w:rFonts w:hint="eastAsia"/>
        </w:rPr>
        <w:t>]</w:t>
      </w:r>
    </w:p>
    <w:p w14:paraId="3213E49B" w14:textId="77777777" w:rsidR="00D560B9" w:rsidRDefault="00CE7C98">
      <w:pPr>
        <w:ind w:firstLine="420"/>
      </w:pPr>
      <w:r>
        <w:rPr>
          <w:rFonts w:hint="eastAsia"/>
        </w:rPr>
        <w:t>根据阶级斗争的进程，在有些阶段，对选举活动的干涉是以公然的暴力方式进行的，希腊统一民主左翼党（</w:t>
      </w:r>
      <w:r>
        <w:rPr>
          <w:rFonts w:hint="eastAsia"/>
        </w:rPr>
        <w:t>United Democratic Left</w:t>
      </w:r>
      <w:r>
        <w:rPr>
          <w:rFonts w:hint="eastAsia"/>
        </w:rPr>
        <w:t>，</w:t>
      </w:r>
      <w:r>
        <w:rPr>
          <w:rFonts w:hint="eastAsia"/>
        </w:rPr>
        <w:t>EDA</w:t>
      </w:r>
      <w:r>
        <w:rPr>
          <w:rFonts w:hint="eastAsia"/>
        </w:rPr>
        <w:t>）（当时，希腊共产党的党员和干部在其中积极活动）的</w:t>
      </w:r>
      <w:r>
        <w:rPr>
          <w:rFonts w:hint="eastAsia"/>
        </w:rPr>
        <w:t>遭遇就是例子。</w:t>
      </w:r>
      <w:r>
        <w:rPr>
          <w:rStyle w:val="ae"/>
          <w:rFonts w:hint="eastAsia"/>
        </w:rPr>
        <w:t>[</w:t>
      </w:r>
      <w:r>
        <w:rPr>
          <w:rStyle w:val="ae"/>
          <w:rFonts w:hint="eastAsia"/>
        </w:rPr>
        <w:footnoteReference w:id="17"/>
      </w:r>
      <w:r>
        <w:rPr>
          <w:rStyle w:val="ae"/>
          <w:rFonts w:hint="eastAsia"/>
        </w:rPr>
        <w:t>]</w:t>
      </w:r>
    </w:p>
    <w:p w14:paraId="4035CF0C" w14:textId="77777777" w:rsidR="00D560B9" w:rsidRDefault="00CE7C98">
      <w:pPr>
        <w:ind w:firstLine="420"/>
      </w:pPr>
      <w:r>
        <w:rPr>
          <w:rFonts w:hint="eastAsia"/>
        </w:rPr>
        <w:t>当然，对普选权的“篡夺”是普遍存在的。即使是在最正常的条件下，哪怕大规模公开威胁和暴力现象消失，资产阶级也能通过意识形态</w:t>
      </w:r>
      <w:r>
        <w:rPr>
          <w:rFonts w:hint="eastAsia"/>
        </w:rPr>
        <w:t>-</w:t>
      </w:r>
      <w:r>
        <w:rPr>
          <w:rFonts w:hint="eastAsia"/>
        </w:rPr>
        <w:t>政治方面的操纵和收买来让工人阶级“自由地”选择对立阶级的代表，投出与他们的雇主相同的选票。</w:t>
      </w:r>
    </w:p>
    <w:p w14:paraId="6B54D6CC" w14:textId="77777777" w:rsidR="00D560B9" w:rsidRDefault="00CE7C98">
      <w:pPr>
        <w:ind w:firstLine="420"/>
      </w:pPr>
      <w:r>
        <w:rPr>
          <w:rFonts w:hint="eastAsia"/>
        </w:rPr>
        <w:t>至于资产阶级制度框架内的多党制，它表现的是：资产阶级各部分在各自的历史与意识形态的基础上，对于资本主义治理问题的分歧和矛盾，以及他们轮流执政的需要。这样就掩盖了他们的阶级性质和战略路线。</w:t>
      </w:r>
    </w:p>
    <w:p w14:paraId="30C14F57" w14:textId="77777777" w:rsidR="00D560B9" w:rsidRDefault="00CE7C98">
      <w:pPr>
        <w:ind w:firstLine="420"/>
      </w:pPr>
      <w:r>
        <w:rPr>
          <w:rFonts w:hint="eastAsia"/>
        </w:rPr>
        <w:t>由于上述原因，革命的多数只能在这样的民主体制之外形成，其条件是：反对这些体制的力量已经</w:t>
      </w:r>
      <w:r>
        <w:rPr>
          <w:rFonts w:hint="eastAsia"/>
        </w:rPr>
        <w:t>成熟，期望这些体制实行有利于人民的措施的幻想已经破灭，工人阶级不仅在生产单位里组织起来，不仅在经济基础上组织起来，而且以政治方向（即为自己的政权而斗争的方向）组织</w:t>
      </w:r>
      <w:r>
        <w:rPr>
          <w:rFonts w:hint="eastAsia"/>
        </w:rPr>
        <w:lastRenderedPageBreak/>
        <w:t>起来。在回应机会主义者关于无产阶级和贫苦大众阶层可以通过资产阶级选举形成多数，以此表达人民的意愿和提供夺取政治权力的可能性的幻想时，列宁写道：“只有小资产阶级民主派，只有作为他们现代主要代表人物的‘社会党人’和‘社会民主党人’才存在着幻想，以为在资本主义制度下，劳动群众能够具备高度的觉悟、坚强的性格、敏锐的洞察力和广阔的政治视野，单凭投票表决就可以</w:t>
      </w:r>
      <w:r>
        <w:rPr>
          <w:rFonts w:hint="eastAsia"/>
        </w:rPr>
        <w:t>决定或者不需要长期的斗争经验就完全可以预先决定他们跟哪个阶级或哪个政党走。”</w:t>
      </w:r>
      <w:r>
        <w:rPr>
          <w:rStyle w:val="ae"/>
          <w:rFonts w:hint="eastAsia"/>
        </w:rPr>
        <w:t>[</w:t>
      </w:r>
      <w:r>
        <w:rPr>
          <w:rStyle w:val="ae"/>
          <w:rFonts w:hint="eastAsia"/>
        </w:rPr>
        <w:footnoteReference w:id="18"/>
      </w:r>
      <w:r>
        <w:rPr>
          <w:rStyle w:val="ae"/>
          <w:rFonts w:hint="eastAsia"/>
        </w:rPr>
        <w:t>]</w:t>
      </w:r>
    </w:p>
    <w:p w14:paraId="030D8092" w14:textId="77777777" w:rsidR="00D560B9" w:rsidRDefault="00CE7C98">
      <w:pPr>
        <w:ind w:firstLine="420"/>
      </w:pPr>
      <w:r>
        <w:rPr>
          <w:rFonts w:hint="eastAsia"/>
        </w:rPr>
        <w:t>每当劳工运动错误地认为工人阶级可以通过资产阶级体制夺取政权、获得议会多数或与这些体制达成妥协时，它就最终化为资产阶级或其某一部分的追随者，被同化为垄断统治的支持者，并在这一路线中失去已经获得的经济成果。此外，很多时候，对资产阶级的某一部分、资产阶级体制、资产阶级议会制的幻想，使工人阶级可能在反抗国家镇压的关头被解除武装，从而为国家大规模镇压工人提供基础（例如</w:t>
      </w:r>
      <w:r>
        <w:rPr>
          <w:rFonts w:hint="eastAsia"/>
        </w:rPr>
        <w:t>1973</w:t>
      </w:r>
      <w:r>
        <w:rPr>
          <w:rFonts w:hint="eastAsia"/>
        </w:rPr>
        <w:t>年的智利等）。</w:t>
      </w:r>
    </w:p>
    <w:p w14:paraId="380A0ADA" w14:textId="77777777" w:rsidR="00D560B9" w:rsidRDefault="00CE7C98">
      <w:pPr>
        <w:ind w:firstLine="420"/>
      </w:pPr>
      <w:r>
        <w:rPr>
          <w:rFonts w:hint="eastAsia"/>
        </w:rPr>
        <w:t>当阶级斗争的激化产生了尽管极其微小、但是却</w:t>
      </w:r>
      <w:r>
        <w:rPr>
          <w:rFonts w:hint="eastAsia"/>
        </w:rPr>
        <w:t>危及资本主义生产关系的可能性时，资本主义民主支持者就会转而对劳工运动使用公开的恐怖主义暴力。这一点不仅被希腊的经验所证实，而且被国际经</w:t>
      </w:r>
      <w:r>
        <w:rPr>
          <w:rFonts w:hint="eastAsia"/>
        </w:rPr>
        <w:t>验所证实。然而，他们并不希望走到这一步。因此，在虚假的“和平发展”（如选举法）以及在意识形态方面的恐吓之外，他们还会采取更多手段以操纵选举，有时甚至包括对共产党的禁令（例如，在欧盟成员国，特别是在东欧前社会主义国家，对共产党和共产主义意识形态和符号的禁令）。同时，他们在选举期间欺骗选民，甚至使用一些手段来离间选民，迫使他们放弃投票。</w:t>
      </w:r>
    </w:p>
    <w:p w14:paraId="744F0E4F" w14:textId="77777777" w:rsidR="00D560B9" w:rsidRDefault="00CE7C98">
      <w:pPr>
        <w:ind w:firstLine="420"/>
      </w:pPr>
      <w:r>
        <w:rPr>
          <w:rFonts w:hint="eastAsia"/>
        </w:rPr>
        <w:t>人民主权、大众授权、人民意志，只有在人民接</w:t>
      </w:r>
      <w:r>
        <w:rPr>
          <w:rFonts w:hint="eastAsia"/>
        </w:rPr>
        <w:t>受现状时才会被提及。当人民选择不接受的时候，他们的意愿就被“处决”，其中一个例子是在批准欧盟条约时，全民公决给出的否决结果的命运（例如</w:t>
      </w:r>
      <w:r>
        <w:rPr>
          <w:rFonts w:hint="eastAsia"/>
        </w:rPr>
        <w:t>2008</w:t>
      </w:r>
      <w:r>
        <w:rPr>
          <w:rFonts w:hint="eastAsia"/>
        </w:rPr>
        <w:t>年爱尔兰为批准《里斯本条约》而举行的全民公决。在</w:t>
      </w:r>
      <w:r>
        <w:rPr>
          <w:rFonts w:hint="eastAsia"/>
        </w:rPr>
        <w:t>2009</w:t>
      </w:r>
      <w:r>
        <w:rPr>
          <w:rFonts w:hint="eastAsia"/>
        </w:rPr>
        <w:t>年，在经受巨大压力和资产阶级内部冲突加剧之后，第二次全民公决最终批准了该条约。爱尔兰是欧盟</w:t>
      </w:r>
      <w:r>
        <w:rPr>
          <w:rFonts w:hint="eastAsia"/>
        </w:rPr>
        <w:t>27</w:t>
      </w:r>
      <w:r>
        <w:rPr>
          <w:rFonts w:hint="eastAsia"/>
        </w:rPr>
        <w:t>个成员国里唯一就此条约举行公投的国家）。</w:t>
      </w:r>
      <w:r>
        <w:rPr>
          <w:rStyle w:val="ae"/>
          <w:rFonts w:hint="eastAsia"/>
        </w:rPr>
        <w:t>[</w:t>
      </w:r>
      <w:r>
        <w:rPr>
          <w:rStyle w:val="ae"/>
          <w:rFonts w:hint="eastAsia"/>
        </w:rPr>
        <w:footnoteReference w:id="19"/>
      </w:r>
      <w:r>
        <w:rPr>
          <w:rStyle w:val="ae"/>
          <w:rFonts w:hint="eastAsia"/>
        </w:rPr>
        <w:t>]</w:t>
      </w:r>
    </w:p>
    <w:p w14:paraId="17E4D7A0" w14:textId="77777777" w:rsidR="00D560B9" w:rsidRDefault="00CE7C98">
      <w:pPr>
        <w:ind w:firstLine="420"/>
        <w:rPr>
          <w:rStyle w:val="ae"/>
        </w:rPr>
      </w:pPr>
      <w:r>
        <w:rPr>
          <w:rFonts w:hint="eastAsia"/>
        </w:rPr>
        <w:t>希腊共产党第十九次代表大会政治决议指出：“事态发展表明，国家暴力与镇压的加剧以及对政治与工会自由的限制将</w:t>
      </w:r>
      <w:r>
        <w:rPr>
          <w:rFonts w:hint="eastAsia"/>
        </w:rPr>
        <w:lastRenderedPageBreak/>
        <w:t>通过宪法的反动修订来予以表现，这些修订将引入上述相关法律和欧盟框架的限制。资产阶级及其政党甚至对他们自己所凭借的基础——资产阶级民主也不满意。他们选择破坏劳工运动，阻止工人阶级和贫苦大众阶层任何可能的激进化。这与限制希腊共产党活动、宣布反共主义为官方意识形态、利用众所周知的‘两个极端’理论</w:t>
      </w:r>
      <w:r>
        <w:rPr>
          <w:rStyle w:val="ae"/>
          <w:rFonts w:hint="eastAsia"/>
        </w:rPr>
        <w:t>[</w:t>
      </w:r>
      <w:r>
        <w:rPr>
          <w:rStyle w:val="ae"/>
          <w:rFonts w:hint="eastAsia"/>
        </w:rPr>
        <w:footnoteReference w:id="20"/>
      </w:r>
      <w:r>
        <w:rPr>
          <w:rStyle w:val="ae"/>
          <w:rFonts w:hint="eastAsia"/>
        </w:rPr>
        <w:t>]</w:t>
      </w:r>
      <w:r>
        <w:rPr>
          <w:rFonts w:hint="eastAsia"/>
        </w:rPr>
        <w:t>的活动，有着千丝万缕的联系。”</w:t>
      </w:r>
      <w:r>
        <w:rPr>
          <w:rStyle w:val="ae"/>
          <w:rFonts w:hint="eastAsia"/>
        </w:rPr>
        <w:t>[</w:t>
      </w:r>
      <w:r>
        <w:rPr>
          <w:rStyle w:val="ae"/>
          <w:rFonts w:hint="eastAsia"/>
        </w:rPr>
        <w:footnoteReference w:id="21"/>
      </w:r>
      <w:r>
        <w:rPr>
          <w:rStyle w:val="ae"/>
          <w:rFonts w:hint="eastAsia"/>
        </w:rPr>
        <w:t>]</w:t>
      </w:r>
    </w:p>
    <w:p w14:paraId="4130D065" w14:textId="77777777" w:rsidR="00D560B9" w:rsidRDefault="00D560B9">
      <w:pPr>
        <w:ind w:firstLine="420"/>
        <w:rPr>
          <w:rStyle w:val="ae"/>
        </w:rPr>
      </w:pPr>
    </w:p>
    <w:p w14:paraId="08B7802C" w14:textId="4A8DDF52" w:rsidR="00D560B9" w:rsidRPr="00426168" w:rsidRDefault="00E15EB5" w:rsidP="00E15EB5">
      <w:pPr>
        <w:pStyle w:val="af1"/>
        <w:ind w:firstLine="360"/>
        <w:rPr>
          <w:rFonts w:asciiTheme="majorEastAsia" w:eastAsiaTheme="majorEastAsia" w:hAnsiTheme="majorEastAsia" w:cs="Times New Roman"/>
        </w:rPr>
      </w:pPr>
      <w:r>
        <w:rPr>
          <w:rFonts w:asciiTheme="majorEastAsia" w:eastAsiaTheme="majorEastAsia" w:hAnsiTheme="majorEastAsia" w:cs="Times New Roman" w:hint="eastAsia"/>
        </w:rPr>
        <w:t>（</w:t>
      </w:r>
      <w:r w:rsidRPr="00E15EB5">
        <w:rPr>
          <w:rFonts w:asciiTheme="majorEastAsia" w:eastAsiaTheme="majorEastAsia" w:hAnsiTheme="majorEastAsia" w:cs="Times New Roman" w:hint="eastAsia"/>
          <w:b/>
          <w:bCs/>
        </w:rPr>
        <w:t>Coke</w:t>
      </w:r>
      <w:r>
        <w:rPr>
          <w:rFonts w:asciiTheme="majorEastAsia" w:eastAsiaTheme="majorEastAsia" w:hAnsiTheme="majorEastAsia" w:cs="Times New Roman"/>
        </w:rPr>
        <w:t xml:space="preserve"> </w:t>
      </w:r>
      <w:r>
        <w:rPr>
          <w:rFonts w:asciiTheme="majorEastAsia" w:eastAsiaTheme="majorEastAsia" w:hAnsiTheme="majorEastAsia" w:cs="Times New Roman" w:hint="eastAsia"/>
        </w:rPr>
        <w:t xml:space="preserve">译 </w:t>
      </w:r>
      <w:r w:rsidRPr="00E15EB5">
        <w:rPr>
          <w:rFonts w:asciiTheme="majorEastAsia" w:eastAsiaTheme="majorEastAsia" w:hAnsiTheme="majorEastAsia" w:cs="Times New Roman" w:hint="eastAsia"/>
          <w:b/>
          <w:bCs/>
        </w:rPr>
        <w:t>食语虫</w:t>
      </w:r>
      <w:r>
        <w:rPr>
          <w:rFonts w:asciiTheme="majorEastAsia" w:eastAsiaTheme="majorEastAsia" w:hAnsiTheme="majorEastAsia" w:cs="Times New Roman" w:hint="eastAsia"/>
        </w:rPr>
        <w:t xml:space="preserve"> 校 </w:t>
      </w:r>
      <w:r w:rsidR="00CE7C98" w:rsidRPr="00E15EB5">
        <w:rPr>
          <w:rFonts w:asciiTheme="majorEastAsia" w:eastAsiaTheme="majorEastAsia" w:hAnsiTheme="majorEastAsia" w:cs="Times New Roman" w:hint="eastAsia"/>
          <w:b/>
          <w:bCs/>
        </w:rPr>
        <w:t>瓦西里</w:t>
      </w:r>
      <w:r>
        <w:rPr>
          <w:rFonts w:asciiTheme="majorEastAsia" w:eastAsiaTheme="majorEastAsia" w:hAnsiTheme="majorEastAsia" w:cs="Times New Roman" w:hint="eastAsia"/>
        </w:rPr>
        <w:t xml:space="preserve"> </w:t>
      </w:r>
      <w:r w:rsidRPr="00426168">
        <w:rPr>
          <w:rFonts w:asciiTheme="majorEastAsia" w:eastAsiaTheme="majorEastAsia" w:hAnsiTheme="majorEastAsia" w:cs="Times New Roman" w:hint="eastAsia"/>
        </w:rPr>
        <w:t>排版</w:t>
      </w:r>
      <w:r w:rsidR="00CE7C98" w:rsidRPr="00426168">
        <w:rPr>
          <w:rFonts w:asciiTheme="majorEastAsia" w:eastAsiaTheme="majorEastAsia" w:hAnsiTheme="majorEastAsia" w:cs="Times New Roman" w:hint="eastAsia"/>
        </w:rPr>
        <w:t>）</w:t>
      </w:r>
    </w:p>
    <w:sectPr w:rsidR="00D560B9" w:rsidRPr="00426168">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9C9A9" w14:textId="77777777" w:rsidR="00CE7C98" w:rsidRDefault="00CE7C98">
      <w:pPr>
        <w:spacing w:line="240" w:lineRule="auto"/>
        <w:ind w:firstLine="420"/>
      </w:pPr>
      <w:r>
        <w:separator/>
      </w:r>
    </w:p>
  </w:endnote>
  <w:endnote w:type="continuationSeparator" w:id="0">
    <w:p w14:paraId="69974318" w14:textId="77777777" w:rsidR="00CE7C98" w:rsidRDefault="00CE7C98">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E64A" w14:textId="77777777" w:rsidR="00D560B9" w:rsidRDefault="00D560B9">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26791"/>
    </w:sdtPr>
    <w:sdtEndPr/>
    <w:sdtContent>
      <w:p w14:paraId="3C9BF07E" w14:textId="77777777" w:rsidR="00D560B9" w:rsidRDefault="00CE7C98">
        <w:pPr>
          <w:pStyle w:val="a7"/>
          <w:spacing w:line="240" w:lineRule="auto"/>
          <w:ind w:firstLineChars="0" w:firstLine="0"/>
          <w:jc w:val="center"/>
        </w:pPr>
        <w:r>
          <w:fldChar w:fldCharType="begin"/>
        </w:r>
        <w:r>
          <w:instrText>PAGE   \* MERGEFORMAT</w:instrText>
        </w:r>
        <w:r>
          <w:fldChar w:fldCharType="separate"/>
        </w:r>
        <w:r>
          <w:rPr>
            <w:lang w:val="zh-CN"/>
          </w:rPr>
          <w:t>-</w:t>
        </w:r>
        <w:r>
          <w:t xml:space="preserve"> 7 -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B25" w14:textId="77777777" w:rsidR="00D560B9" w:rsidRDefault="00D560B9">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897212"/>
    </w:sdtPr>
    <w:sdtEndPr/>
    <w:sdtContent>
      <w:p w14:paraId="77B28421" w14:textId="77777777" w:rsidR="00D560B9" w:rsidRDefault="00CE7C98">
        <w:pPr>
          <w:pStyle w:val="a7"/>
          <w:spacing w:line="240" w:lineRule="auto"/>
          <w:ind w:firstLineChars="0" w:firstLine="0"/>
          <w:jc w:val="center"/>
        </w:pPr>
        <w:r>
          <w:fldChar w:fldCharType="begin"/>
        </w:r>
        <w:r>
          <w:instrText>PAGE   \* MERGEFORMAT</w:instrText>
        </w:r>
        <w:r>
          <w:fldChar w:fldCharType="separate"/>
        </w:r>
        <w:r>
          <w:rPr>
            <w:lang w:val="zh-CN"/>
          </w:rPr>
          <w:t>-</w:t>
        </w:r>
        <w:r>
          <w:t xml:space="preserve"> 22 -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D8FF9" w14:textId="77777777" w:rsidR="00CE7C98" w:rsidRDefault="00CE7C98">
      <w:pPr>
        <w:ind w:firstLine="420"/>
      </w:pPr>
      <w:r>
        <w:separator/>
      </w:r>
    </w:p>
  </w:footnote>
  <w:footnote w:type="continuationSeparator" w:id="0">
    <w:p w14:paraId="78F0558F" w14:textId="77777777" w:rsidR="00CE7C98" w:rsidRDefault="00CE7C98">
      <w:pPr>
        <w:ind w:firstLine="420"/>
      </w:pPr>
      <w:r>
        <w:continuationSeparator/>
      </w:r>
    </w:p>
  </w:footnote>
  <w:footnote w:id="1">
    <w:p w14:paraId="4944708C"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 xml:space="preserve"> </w:t>
      </w:r>
      <w:r>
        <w:rPr>
          <w:rFonts w:hint="eastAsia"/>
        </w:rPr>
        <w:t>肯尼亚现任执政党为朱比利党（</w:t>
      </w:r>
      <w:r>
        <w:rPr>
          <w:rFonts w:hint="eastAsia"/>
        </w:rPr>
        <w:t>Jubilee Party</w:t>
      </w:r>
      <w:r>
        <w:rPr>
          <w:rFonts w:hint="eastAsia"/>
        </w:rPr>
        <w:t>）。——译注</w:t>
      </w:r>
    </w:p>
  </w:footnote>
  <w:footnote w:id="2">
    <w:p w14:paraId="619E8359"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肯尼亚知名旅游与酒店管理学院。——译注</w:t>
      </w:r>
    </w:p>
  </w:footnote>
  <w:footnote w:id="3">
    <w:p w14:paraId="1921DB08"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均属肯尼亚十大糖厂之列。——译注</w:t>
      </w:r>
    </w:p>
  </w:footnote>
  <w:footnote w:id="4">
    <w:p w14:paraId="42DC7263"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肯尼亚第三大电信运营商。——译注</w:t>
      </w:r>
    </w:p>
  </w:footnote>
  <w:footnote w:id="5">
    <w:p w14:paraId="1E1D0773"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肯尼亚最大的制糖企业。——译注</w:t>
      </w:r>
    </w:p>
  </w:footnote>
  <w:footnote w:id="6">
    <w:p w14:paraId="5AB38531"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肯尼亚第一大电信运营商。——译注</w:t>
      </w:r>
    </w:p>
  </w:footnote>
  <w:footnote w:id="7">
    <w:p w14:paraId="34098E68"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这是</w:t>
      </w:r>
      <w:r>
        <w:rPr>
          <w:rFonts w:hint="eastAsia"/>
        </w:rPr>
        <w:t>1965</w:t>
      </w:r>
      <w:r>
        <w:rPr>
          <w:rFonts w:hint="eastAsia"/>
        </w:rPr>
        <w:t>年肯尼亚政府颁布的施政纲领。原文称其“</w:t>
      </w:r>
      <w:r>
        <w:rPr>
          <w:rFonts w:hint="eastAsia"/>
        </w:rPr>
        <w:t>(in)famous</w:t>
      </w:r>
      <w:r>
        <w:rPr>
          <w:rFonts w:hint="eastAsia"/>
        </w:rPr>
        <w:t>”可能是因为其“打着社会主义之名发展资本主义”（引自蒋晖《非洲国家社会主义道路断想》）。——译注</w:t>
      </w:r>
    </w:p>
  </w:footnote>
  <w:footnote w:id="8">
    <w:p w14:paraId="6DA8EAF1" w14:textId="775EDE81" w:rsidR="00D560B9" w:rsidRDefault="00CE7C98">
      <w:pPr>
        <w:pStyle w:val="aa"/>
        <w:ind w:firstLine="300"/>
      </w:pPr>
      <w:r>
        <w:rPr>
          <w:rStyle w:val="ae"/>
        </w:rPr>
        <w:t>[</w:t>
      </w:r>
      <w:r>
        <w:rPr>
          <w:rStyle w:val="ae"/>
        </w:rPr>
        <w:footnoteRef/>
      </w:r>
      <w:r>
        <w:rPr>
          <w:rStyle w:val="ae"/>
        </w:rPr>
        <w:t>]</w:t>
      </w:r>
      <w:r>
        <w:t xml:space="preserve"> </w:t>
      </w:r>
      <w:r>
        <w:rPr>
          <w:rFonts w:hint="eastAsia"/>
        </w:rPr>
        <w:t>巴西共产党（英文</w:t>
      </w:r>
      <w:r>
        <w:rPr>
          <w:rFonts w:hint="eastAsia"/>
        </w:rPr>
        <w:t>Communist Part</w:t>
      </w:r>
      <w:r>
        <w:rPr>
          <w:rFonts w:hint="eastAsia"/>
        </w:rPr>
        <w:t>y of Brazil</w:t>
      </w:r>
      <w:r w:rsidR="00426168">
        <w:rPr>
          <w:rFonts w:hint="eastAsia"/>
        </w:rPr>
        <w:t>，</w:t>
      </w:r>
      <w:r>
        <w:rPr>
          <w:rFonts w:hint="eastAsia"/>
        </w:rPr>
        <w:t>葡文</w:t>
      </w:r>
      <w:r>
        <w:rPr>
          <w:rFonts w:hint="eastAsia"/>
        </w:rPr>
        <w:t>Partido Comunista do Brasil</w:t>
      </w:r>
      <w:r w:rsidR="00426168">
        <w:rPr>
          <w:rFonts w:hint="eastAsia"/>
        </w:rPr>
        <w:t>，</w:t>
      </w:r>
      <w:r>
        <w:rPr>
          <w:rFonts w:hint="eastAsia"/>
        </w:rPr>
        <w:t>CPdoB</w:t>
      </w:r>
      <w:r>
        <w:rPr>
          <w:rFonts w:hint="eastAsia"/>
        </w:rPr>
        <w:t>）成立于</w:t>
      </w:r>
      <w:r>
        <w:rPr>
          <w:rFonts w:hint="eastAsia"/>
        </w:rPr>
        <w:t>1922</w:t>
      </w:r>
      <w:r>
        <w:rPr>
          <w:rFonts w:hint="eastAsia"/>
        </w:rPr>
        <w:t>年。</w:t>
      </w:r>
      <w:r>
        <w:rPr>
          <w:rFonts w:hint="eastAsia"/>
        </w:rPr>
        <w:t>1961</w:t>
      </w:r>
      <w:r>
        <w:rPr>
          <w:rFonts w:hint="eastAsia"/>
        </w:rPr>
        <w:t>年，为谋求合法登记更名为巴西的共产党</w:t>
      </w:r>
      <w:r>
        <w:rPr>
          <w:rFonts w:hint="eastAsia"/>
        </w:rPr>
        <w:t>(</w:t>
      </w:r>
      <w:r>
        <w:rPr>
          <w:rFonts w:hint="eastAsia"/>
        </w:rPr>
        <w:t>英文</w:t>
      </w:r>
      <w:r>
        <w:rPr>
          <w:rFonts w:hint="eastAsia"/>
        </w:rPr>
        <w:t>Brazilian Communist Party</w:t>
      </w:r>
      <w:r w:rsidR="00426168">
        <w:rPr>
          <w:rFonts w:hint="eastAsia"/>
        </w:rPr>
        <w:t>，</w:t>
      </w:r>
      <w:r>
        <w:rPr>
          <w:rFonts w:hint="eastAsia"/>
        </w:rPr>
        <w:t>葡文</w:t>
      </w:r>
      <w:r>
        <w:rPr>
          <w:rFonts w:hint="eastAsia"/>
        </w:rPr>
        <w:t>Partido Comunista Brasileiro</w:t>
      </w:r>
      <w:r w:rsidR="00426168">
        <w:rPr>
          <w:rFonts w:hint="eastAsia"/>
        </w:rPr>
        <w:t>，</w:t>
      </w:r>
      <w:r>
        <w:rPr>
          <w:rFonts w:hint="eastAsia"/>
        </w:rPr>
        <w:t>PCB)</w:t>
      </w:r>
      <w:r>
        <w:rPr>
          <w:rFonts w:hint="eastAsia"/>
        </w:rPr>
        <w:t>，立场亲苏；同时，分裂出一个立场亲中的集团，仍沿用原巴西共产党的名称，存续至今。</w:t>
      </w:r>
    </w:p>
    <w:p w14:paraId="044A247A" w14:textId="57D4D2E5" w:rsidR="00D560B9" w:rsidRDefault="00CE7C98">
      <w:pPr>
        <w:pStyle w:val="aa"/>
        <w:ind w:firstLine="300"/>
      </w:pPr>
      <w:r>
        <w:rPr>
          <w:rFonts w:hint="eastAsia"/>
        </w:rPr>
        <w:t>在修正主义的多年影响以及苏东剧变的冲击下，</w:t>
      </w:r>
      <w:r>
        <w:rPr>
          <w:rFonts w:hint="eastAsia"/>
        </w:rPr>
        <w:t>1992</w:t>
      </w:r>
      <w:r>
        <w:rPr>
          <w:rFonts w:hint="eastAsia"/>
        </w:rPr>
        <w:t>年巴西的共产党多数派决定放弃马列主义，解散共产党，成立社会主义人民党；少数派认为仍要坚持马列</w:t>
      </w:r>
      <w:r>
        <w:rPr>
          <w:rFonts w:hint="eastAsia"/>
        </w:rPr>
        <w:t>主义，并重新建立了巴西的共产</w:t>
      </w:r>
      <w:r w:rsidR="00E4765B">
        <w:rPr>
          <w:rFonts w:hint="eastAsia"/>
        </w:rPr>
        <w:t>党，即为今日的巴西的的共产党</w:t>
      </w:r>
      <w:r>
        <w:rPr>
          <w:rFonts w:hint="eastAsia"/>
        </w:rPr>
        <w:t>。因此，文中说</w:t>
      </w:r>
      <w:r>
        <w:rPr>
          <w:rFonts w:hint="eastAsia"/>
        </w:rPr>
        <w:t>2022</w:t>
      </w:r>
      <w:r>
        <w:rPr>
          <w:rFonts w:hint="eastAsia"/>
        </w:rPr>
        <w:t>年是巴西的共产党“重建</w:t>
      </w:r>
      <w:r>
        <w:rPr>
          <w:rFonts w:hint="eastAsia"/>
        </w:rPr>
        <w:t>30</w:t>
      </w:r>
      <w:r>
        <w:rPr>
          <w:rFonts w:hint="eastAsia"/>
        </w:rPr>
        <w:t>周年”。</w:t>
      </w:r>
    </w:p>
    <w:p w14:paraId="2B6618CA" w14:textId="77777777" w:rsidR="00D560B9" w:rsidRDefault="00CE7C98">
      <w:pPr>
        <w:pStyle w:val="aa"/>
        <w:ind w:firstLine="300"/>
      </w:pPr>
      <w:r>
        <w:rPr>
          <w:rFonts w:hint="eastAsia"/>
        </w:rPr>
        <w:t>目前，巴西共产党规模大于巴西的共产党，前者党员</w:t>
      </w:r>
      <w:r>
        <w:rPr>
          <w:rFonts w:hint="eastAsia"/>
        </w:rPr>
        <w:t>39.6</w:t>
      </w:r>
      <w:r>
        <w:rPr>
          <w:rFonts w:hint="eastAsia"/>
        </w:rPr>
        <w:t>万名（</w:t>
      </w:r>
      <w:r>
        <w:rPr>
          <w:rFonts w:hint="eastAsia"/>
        </w:rPr>
        <w:t>2019</w:t>
      </w:r>
      <w:r>
        <w:rPr>
          <w:rFonts w:hint="eastAsia"/>
        </w:rPr>
        <w:t>年），后者党员</w:t>
      </w:r>
      <w:r>
        <w:rPr>
          <w:rFonts w:hint="eastAsia"/>
        </w:rPr>
        <w:t>1.2</w:t>
      </w:r>
      <w:r>
        <w:rPr>
          <w:rFonts w:hint="eastAsia"/>
        </w:rPr>
        <w:t>万名（</w:t>
      </w:r>
      <w:r>
        <w:rPr>
          <w:rFonts w:hint="eastAsia"/>
        </w:rPr>
        <w:t>2017</w:t>
      </w:r>
      <w:r>
        <w:rPr>
          <w:rFonts w:hint="eastAsia"/>
        </w:rPr>
        <w:t>年）。与</w:t>
      </w:r>
      <w:r>
        <w:rPr>
          <w:rFonts w:hint="eastAsia"/>
        </w:rPr>
        <w:t>60</w:t>
      </w:r>
      <w:r>
        <w:rPr>
          <w:rFonts w:hint="eastAsia"/>
        </w:rPr>
        <w:t>年代分裂之初相比，两党的观点均发生了较大变化。巴西共产党在部分地区执政，较多地参与了对资本主义的治理，自称“纲领的核心是为新的国家发展计划而斗争，以此作为通往社会主义的巴西道路”（</w:t>
      </w:r>
      <w:r>
        <w:rPr>
          <w:rFonts w:hint="eastAsia"/>
        </w:rPr>
        <w:t>2021</w:t>
      </w:r>
      <w:r>
        <w:rPr>
          <w:rFonts w:hint="eastAsia"/>
        </w:rPr>
        <w:t>年。见</w:t>
      </w:r>
      <w:r>
        <w:rPr>
          <w:rFonts w:hint="eastAsia"/>
        </w:rPr>
        <w:t>https://irn.red/posts/20210803001/</w:t>
      </w:r>
      <w:r>
        <w:rPr>
          <w:rFonts w:hint="eastAsia"/>
        </w:rPr>
        <w:t>）；而巴西的共产党对“通过选举和体制内辩论就能建</w:t>
      </w:r>
      <w:r>
        <w:rPr>
          <w:rFonts w:hint="eastAsia"/>
        </w:rPr>
        <w:t>立社会主义”的观点持批判态度（</w:t>
      </w:r>
      <w:r>
        <w:rPr>
          <w:rFonts w:hint="eastAsia"/>
        </w:rPr>
        <w:t>2017</w:t>
      </w:r>
      <w:r>
        <w:rPr>
          <w:rFonts w:hint="eastAsia"/>
        </w:rPr>
        <w:t>年。见</w:t>
      </w:r>
      <w:r>
        <w:rPr>
          <w:rFonts w:hint="eastAsia"/>
        </w:rPr>
        <w:t>https://irn.red/posts/20180711002/</w:t>
      </w:r>
      <w:r>
        <w:rPr>
          <w:rFonts w:hint="eastAsia"/>
        </w:rPr>
        <w:t>）。——译注</w:t>
      </w:r>
    </w:p>
  </w:footnote>
  <w:footnote w:id="9">
    <w:p w14:paraId="06D1C744"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《博洛尼亚宣言》是欧洲一份关于高等教育制度的文件，由</w:t>
      </w:r>
      <w:r>
        <w:rPr>
          <w:rFonts w:hint="eastAsia"/>
        </w:rPr>
        <w:t>29</w:t>
      </w:r>
      <w:r>
        <w:rPr>
          <w:rFonts w:hint="eastAsia"/>
        </w:rPr>
        <w:t>个欧洲国家的教育部长于</w:t>
      </w:r>
      <w:r>
        <w:rPr>
          <w:rFonts w:hint="eastAsia"/>
        </w:rPr>
        <w:t>1999</w:t>
      </w:r>
      <w:r>
        <w:rPr>
          <w:rFonts w:hint="eastAsia"/>
        </w:rPr>
        <w:t>年在意大利博洛尼亚正式签署。——译注</w:t>
      </w:r>
    </w:p>
  </w:footnote>
  <w:footnote w:id="10">
    <w:p w14:paraId="38D632ED"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科索沃和梅托希亚自治省，是</w:t>
      </w:r>
      <w:r>
        <w:rPr>
          <w:rFonts w:hint="eastAsia"/>
        </w:rPr>
        <w:t>1999</w:t>
      </w:r>
      <w:r>
        <w:rPr>
          <w:rFonts w:hint="eastAsia"/>
        </w:rPr>
        <w:t>年之前设立于科索沃地区的一个自治省。南斯拉夫新共产党反对科索沃的独立地位，认为其是帝国主义干涉的产物。该党主张南斯拉夫各民族在社会主义基础上的统一。——译注</w:t>
      </w:r>
    </w:p>
  </w:footnote>
  <w:footnote w:id="11">
    <w:p w14:paraId="0C6C82EC"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 xml:space="preserve">salaire minimum </w:t>
      </w:r>
      <w:r>
        <w:rPr>
          <w:rFonts w:hint="eastAsia"/>
        </w:rPr>
        <w:t>interprofessionnel de croissance</w:t>
      </w:r>
      <w:r>
        <w:rPr>
          <w:rFonts w:hint="eastAsia"/>
        </w:rPr>
        <w:t>，</w:t>
      </w:r>
      <w:r>
        <w:rPr>
          <w:rFonts w:hint="eastAsia"/>
        </w:rPr>
        <w:t>SMIC</w:t>
      </w:r>
      <w:r>
        <w:rPr>
          <w:rFonts w:hint="eastAsia"/>
        </w:rPr>
        <w:t>。根据该系统，当物价增长时，会重新评估最低工资。——译注</w:t>
      </w:r>
    </w:p>
  </w:footnote>
  <w:footnote w:id="12">
    <w:p w14:paraId="39E73C86"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法国的无证劳工争取权利的运动。——译注</w:t>
      </w:r>
    </w:p>
  </w:footnote>
  <w:footnote w:id="13">
    <w:p w14:paraId="7709C1A2"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马克思，《德意志意识形态》，</w:t>
      </w:r>
      <w:r>
        <w:rPr>
          <w:rFonts w:hint="eastAsia"/>
        </w:rPr>
        <w:t>1845</w:t>
      </w:r>
      <w:r>
        <w:rPr>
          <w:rFonts w:hint="eastAsia"/>
        </w:rPr>
        <w:t>—</w:t>
      </w:r>
      <w:r>
        <w:rPr>
          <w:rFonts w:hint="eastAsia"/>
        </w:rPr>
        <w:t>1846</w:t>
      </w:r>
      <w:r>
        <w:rPr>
          <w:rFonts w:hint="eastAsia"/>
        </w:rPr>
        <w:t>年。</w:t>
      </w:r>
      <w:r>
        <w:rPr>
          <w:rFonts w:hint="eastAsia"/>
        </w:rPr>
        <w:t xml:space="preserve">https://www.marxists.org/chinese/marx/marxist.org-chinese-marx-1846.htm </w:t>
      </w:r>
      <w:r>
        <w:rPr>
          <w:rFonts w:hint="eastAsia"/>
        </w:rPr>
        <w:t>——译注</w:t>
      </w:r>
    </w:p>
  </w:footnote>
  <w:footnote w:id="14">
    <w:p w14:paraId="4C5665B4"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列宁，《立宪会议选举和无产阶级专政》，</w:t>
      </w:r>
      <w:r>
        <w:rPr>
          <w:rFonts w:hint="eastAsia"/>
        </w:rPr>
        <w:t>1919</w:t>
      </w:r>
      <w:r>
        <w:rPr>
          <w:rFonts w:hint="eastAsia"/>
        </w:rPr>
        <w:t>年</w:t>
      </w:r>
      <w:r>
        <w:rPr>
          <w:rFonts w:hint="eastAsia"/>
        </w:rPr>
        <w:t>12</w:t>
      </w:r>
      <w:r>
        <w:rPr>
          <w:rFonts w:hint="eastAsia"/>
        </w:rPr>
        <w:t>月</w:t>
      </w:r>
      <w:r>
        <w:rPr>
          <w:rFonts w:hint="eastAsia"/>
        </w:rPr>
        <w:t>16</w:t>
      </w:r>
      <w:r>
        <w:rPr>
          <w:rFonts w:hint="eastAsia"/>
        </w:rPr>
        <w:t>日。</w:t>
      </w:r>
      <w:r>
        <w:rPr>
          <w:rFonts w:hint="eastAsia"/>
        </w:rPr>
        <w:t>https://www.marxists.org/</w:t>
      </w:r>
      <w:r>
        <w:rPr>
          <w:rFonts w:hint="eastAsia"/>
        </w:rPr>
        <w:t xml:space="preserve">chinese/lenin-cworks/38/001.htm </w:t>
      </w:r>
      <w:r>
        <w:rPr>
          <w:rFonts w:hint="eastAsia"/>
        </w:rPr>
        <w:t>——译注</w:t>
      </w:r>
    </w:p>
  </w:footnote>
  <w:footnote w:id="15">
    <w:p w14:paraId="29887BFD"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列宁，《国家与革命》，</w:t>
      </w:r>
      <w:r>
        <w:rPr>
          <w:rFonts w:hint="eastAsia"/>
        </w:rPr>
        <w:t>1917</w:t>
      </w:r>
      <w:r>
        <w:rPr>
          <w:rFonts w:hint="eastAsia"/>
        </w:rPr>
        <w:t>年</w:t>
      </w:r>
      <w:r>
        <w:rPr>
          <w:rFonts w:hint="eastAsia"/>
        </w:rPr>
        <w:t>8</w:t>
      </w:r>
      <w:r>
        <w:rPr>
          <w:rFonts w:hint="eastAsia"/>
        </w:rPr>
        <w:t>—</w:t>
      </w:r>
      <w:r>
        <w:rPr>
          <w:rFonts w:hint="eastAsia"/>
        </w:rPr>
        <w:t>9</w:t>
      </w:r>
      <w:r>
        <w:rPr>
          <w:rFonts w:hint="eastAsia"/>
        </w:rPr>
        <w:t>月。</w:t>
      </w:r>
      <w:r>
        <w:rPr>
          <w:rFonts w:hint="eastAsia"/>
        </w:rPr>
        <w:t xml:space="preserve">https://www.marxists.org/chinese/lenin-cworks/31/002.htm#3 </w:t>
      </w:r>
    </w:p>
  </w:footnote>
  <w:footnote w:id="16">
    <w:p w14:paraId="74096B54"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马克思，《法兰西内战》，</w:t>
      </w:r>
      <w:r>
        <w:rPr>
          <w:rFonts w:hint="eastAsia"/>
        </w:rPr>
        <w:t>1871</w:t>
      </w:r>
      <w:r>
        <w:rPr>
          <w:rFonts w:hint="eastAsia"/>
        </w:rPr>
        <w:t>年</w:t>
      </w:r>
      <w:r>
        <w:rPr>
          <w:rFonts w:hint="eastAsia"/>
        </w:rPr>
        <w:t>4</w:t>
      </w:r>
      <w:r>
        <w:rPr>
          <w:rFonts w:hint="eastAsia"/>
        </w:rPr>
        <w:t>—</w:t>
      </w:r>
      <w:r>
        <w:rPr>
          <w:rFonts w:hint="eastAsia"/>
        </w:rPr>
        <w:t>5</w:t>
      </w:r>
      <w:r>
        <w:rPr>
          <w:rFonts w:hint="eastAsia"/>
        </w:rPr>
        <w:t>月。</w:t>
      </w:r>
      <w:r>
        <w:rPr>
          <w:rFonts w:hint="eastAsia"/>
        </w:rPr>
        <w:t xml:space="preserve">https://www.marxists.org/chinese/marx-engels/17/021.htm </w:t>
      </w:r>
      <w:r>
        <w:rPr>
          <w:rFonts w:hint="eastAsia"/>
        </w:rPr>
        <w:t>——译注</w:t>
      </w:r>
    </w:p>
  </w:footnote>
  <w:footnote w:id="17">
    <w:p w14:paraId="28676E3A"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希腊统一民主左翼党成立于</w:t>
      </w:r>
      <w:r>
        <w:rPr>
          <w:rFonts w:hint="eastAsia"/>
        </w:rPr>
        <w:t>1951</w:t>
      </w:r>
      <w:r>
        <w:rPr>
          <w:rFonts w:hint="eastAsia"/>
        </w:rPr>
        <w:t>年，由希共党员和其他左翼人士创建，作为当时处于非法状态</w:t>
      </w:r>
      <w:r>
        <w:rPr>
          <w:rFonts w:hint="eastAsia"/>
        </w:rPr>
        <w:t>的希共的合法替代组织运作。</w:t>
      </w:r>
      <w:r>
        <w:rPr>
          <w:rFonts w:hint="eastAsia"/>
        </w:rPr>
        <w:t>1967</w:t>
      </w:r>
      <w:r>
        <w:rPr>
          <w:rFonts w:hint="eastAsia"/>
        </w:rPr>
        <w:t>年希腊右翼军人发动政变并取缔该党。——译注</w:t>
      </w:r>
    </w:p>
  </w:footnote>
  <w:footnote w:id="18">
    <w:p w14:paraId="22FC7286"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列宁，《立宪会议选举和无产阶级专政》，</w:t>
      </w:r>
      <w:r>
        <w:rPr>
          <w:rFonts w:hint="eastAsia"/>
        </w:rPr>
        <w:t>1919</w:t>
      </w:r>
      <w:r>
        <w:rPr>
          <w:rFonts w:hint="eastAsia"/>
        </w:rPr>
        <w:t>年</w:t>
      </w:r>
      <w:r>
        <w:rPr>
          <w:rFonts w:hint="eastAsia"/>
        </w:rPr>
        <w:t>12</w:t>
      </w:r>
      <w:r>
        <w:rPr>
          <w:rFonts w:hint="eastAsia"/>
        </w:rPr>
        <w:t>月</w:t>
      </w:r>
      <w:r>
        <w:rPr>
          <w:rFonts w:hint="eastAsia"/>
        </w:rPr>
        <w:t>16</w:t>
      </w:r>
      <w:r>
        <w:rPr>
          <w:rFonts w:hint="eastAsia"/>
        </w:rPr>
        <w:t>日</w:t>
      </w:r>
      <w:r>
        <w:rPr>
          <w:rFonts w:hint="eastAsia"/>
        </w:rPr>
        <w:t xml:space="preserve">https://www.marxists.org/chinese/lenin-cworks/38/001.htm </w:t>
      </w:r>
      <w:r>
        <w:rPr>
          <w:rFonts w:hint="eastAsia"/>
        </w:rPr>
        <w:t>——译注</w:t>
      </w:r>
    </w:p>
  </w:footnote>
  <w:footnote w:id="19">
    <w:p w14:paraId="49C25526"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为推动所谓欧洲一体化进程，</w:t>
      </w:r>
      <w:r>
        <w:rPr>
          <w:rFonts w:hint="eastAsia"/>
        </w:rPr>
        <w:t>2007</w:t>
      </w:r>
      <w:r>
        <w:rPr>
          <w:rFonts w:hint="eastAsia"/>
        </w:rPr>
        <w:t>年</w:t>
      </w:r>
      <w:r>
        <w:rPr>
          <w:rFonts w:hint="eastAsia"/>
        </w:rPr>
        <w:t>12</w:t>
      </w:r>
      <w:r>
        <w:rPr>
          <w:rFonts w:hint="eastAsia"/>
        </w:rPr>
        <w:t>月欧盟各国首脑签订了《里斯本条约》，并交由各成员国批准。大多数成员国以议会表决的方式通过了该条约。但爱尔兰宪法规定，与宪法相抵触的法律需经全民公投才能批准。爱尔兰遂于</w:t>
      </w:r>
      <w:r>
        <w:rPr>
          <w:rFonts w:hint="eastAsia"/>
        </w:rPr>
        <w:t>2008</w:t>
      </w:r>
      <w:r>
        <w:rPr>
          <w:rFonts w:hint="eastAsia"/>
        </w:rPr>
        <w:t>年</w:t>
      </w:r>
      <w:r>
        <w:rPr>
          <w:rFonts w:hint="eastAsia"/>
        </w:rPr>
        <w:t>6</w:t>
      </w:r>
      <w:r>
        <w:rPr>
          <w:rFonts w:hint="eastAsia"/>
        </w:rPr>
        <w:t>月举行全民公投，</w:t>
      </w:r>
      <w:r>
        <w:rPr>
          <w:rFonts w:hint="eastAsia"/>
        </w:rPr>
        <w:t>结果反对票为</w:t>
      </w:r>
      <w:r>
        <w:rPr>
          <w:rFonts w:hint="eastAsia"/>
        </w:rPr>
        <w:t>53.4%</w:t>
      </w:r>
      <w:r>
        <w:rPr>
          <w:rFonts w:hint="eastAsia"/>
        </w:rPr>
        <w:t>，未能通过，造成原定于</w:t>
      </w:r>
      <w:r>
        <w:rPr>
          <w:rFonts w:hint="eastAsia"/>
        </w:rPr>
        <w:t>2009</w:t>
      </w:r>
      <w:r>
        <w:rPr>
          <w:rFonts w:hint="eastAsia"/>
        </w:rPr>
        <w:t>年</w:t>
      </w:r>
      <w:r>
        <w:rPr>
          <w:rFonts w:hint="eastAsia"/>
        </w:rPr>
        <w:t>1</w:t>
      </w:r>
      <w:r>
        <w:rPr>
          <w:rFonts w:hint="eastAsia"/>
        </w:rPr>
        <w:t>月在欧盟范围内实施的《里斯本条约》搁浅。这一结果是资产阶级所不能接受的。在资产阶级当局的运作下，爱尔兰于</w:t>
      </w:r>
      <w:r>
        <w:rPr>
          <w:rFonts w:hint="eastAsia"/>
        </w:rPr>
        <w:t>2009</w:t>
      </w:r>
      <w:r>
        <w:rPr>
          <w:rFonts w:hint="eastAsia"/>
        </w:rPr>
        <w:t>年</w:t>
      </w:r>
      <w:r>
        <w:rPr>
          <w:rFonts w:hint="eastAsia"/>
        </w:rPr>
        <w:t>10</w:t>
      </w:r>
      <w:r>
        <w:rPr>
          <w:rFonts w:hint="eastAsia"/>
        </w:rPr>
        <w:t>月再次举行公投，结果以</w:t>
      </w:r>
      <w:r>
        <w:rPr>
          <w:rFonts w:hint="eastAsia"/>
        </w:rPr>
        <w:t>67.1%</w:t>
      </w:r>
      <w:r>
        <w:rPr>
          <w:rFonts w:hint="eastAsia"/>
        </w:rPr>
        <w:t>的支持率通过。——译注</w:t>
      </w:r>
    </w:p>
  </w:footnote>
  <w:footnote w:id="20">
    <w:p w14:paraId="3F495DCF"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指将共产主义与法西斯主义相提并论的理论，用于诋毁共产主义。——译注</w:t>
      </w:r>
    </w:p>
  </w:footnote>
  <w:footnote w:id="21">
    <w:p w14:paraId="7CA0A137" w14:textId="77777777" w:rsidR="00D560B9" w:rsidRDefault="00CE7C98">
      <w:pPr>
        <w:pStyle w:val="aa"/>
        <w:ind w:firstLine="300"/>
      </w:pPr>
      <w:r>
        <w:rPr>
          <w:rStyle w:val="ae"/>
        </w:rPr>
        <w:t>[</w:t>
      </w:r>
      <w:r>
        <w:rPr>
          <w:rStyle w:val="ae"/>
        </w:rPr>
        <w:footnoteRef/>
      </w:r>
      <w:r>
        <w:rPr>
          <w:rStyle w:val="ae"/>
        </w:rPr>
        <w:t>]</w:t>
      </w:r>
      <w:r>
        <w:t xml:space="preserve"> </w:t>
      </w:r>
      <w:r>
        <w:rPr>
          <w:rFonts w:hint="eastAsia"/>
        </w:rPr>
        <w:t>《希腊共产党第十九次代表大会政治决议》。</w:t>
      </w:r>
      <w:r>
        <w:rPr>
          <w:rFonts w:hint="eastAsia"/>
        </w:rPr>
        <w:t>http://inter.kke.gr/en/articles/Political-Resolution-of-the-19th-Congress-of-th</w:t>
      </w:r>
      <w:r>
        <w:rPr>
          <w:rFonts w:hint="eastAsia"/>
        </w:rPr>
        <w:t xml:space="preserve">e-KKE </w:t>
      </w:r>
      <w:r>
        <w:rPr>
          <w:rFonts w:hint="eastAsia"/>
        </w:rPr>
        <w:t>——原注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02B7" w14:textId="77777777" w:rsidR="00D560B9" w:rsidRDefault="00D560B9">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4A13" w14:textId="77777777" w:rsidR="00D560B9" w:rsidRDefault="00D560B9">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2DD2" w14:textId="77777777" w:rsidR="00D560B9" w:rsidRDefault="00D560B9">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defaultTabStop w:val="420"/>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35D4"/>
    <w:rsid w:val="00001E38"/>
    <w:rsid w:val="00034B61"/>
    <w:rsid w:val="000A1D57"/>
    <w:rsid w:val="000B33E4"/>
    <w:rsid w:val="000F7857"/>
    <w:rsid w:val="00112AD9"/>
    <w:rsid w:val="00123F05"/>
    <w:rsid w:val="00151BE3"/>
    <w:rsid w:val="00166434"/>
    <w:rsid w:val="002335A1"/>
    <w:rsid w:val="002864B6"/>
    <w:rsid w:val="002B55A3"/>
    <w:rsid w:val="002F0486"/>
    <w:rsid w:val="002F768D"/>
    <w:rsid w:val="00316C0C"/>
    <w:rsid w:val="00342080"/>
    <w:rsid w:val="0038441D"/>
    <w:rsid w:val="003B2E01"/>
    <w:rsid w:val="003C4524"/>
    <w:rsid w:val="003D0D0E"/>
    <w:rsid w:val="003D1E6A"/>
    <w:rsid w:val="003E7F8E"/>
    <w:rsid w:val="00426168"/>
    <w:rsid w:val="004549D3"/>
    <w:rsid w:val="004A4AA7"/>
    <w:rsid w:val="004E6EA8"/>
    <w:rsid w:val="004E7B54"/>
    <w:rsid w:val="005036DB"/>
    <w:rsid w:val="00561B07"/>
    <w:rsid w:val="00611835"/>
    <w:rsid w:val="00627EA7"/>
    <w:rsid w:val="0065483E"/>
    <w:rsid w:val="006802BD"/>
    <w:rsid w:val="00690789"/>
    <w:rsid w:val="00697B72"/>
    <w:rsid w:val="006D5864"/>
    <w:rsid w:val="007014C4"/>
    <w:rsid w:val="00772A14"/>
    <w:rsid w:val="008859D7"/>
    <w:rsid w:val="00897FD4"/>
    <w:rsid w:val="008C6E9B"/>
    <w:rsid w:val="008F26F1"/>
    <w:rsid w:val="009107BC"/>
    <w:rsid w:val="00924F41"/>
    <w:rsid w:val="00940266"/>
    <w:rsid w:val="00942CF1"/>
    <w:rsid w:val="009645A8"/>
    <w:rsid w:val="00970384"/>
    <w:rsid w:val="00973FB9"/>
    <w:rsid w:val="00982610"/>
    <w:rsid w:val="009B35D4"/>
    <w:rsid w:val="009B5EEE"/>
    <w:rsid w:val="009F15B8"/>
    <w:rsid w:val="00A32705"/>
    <w:rsid w:val="00A569B6"/>
    <w:rsid w:val="00A64490"/>
    <w:rsid w:val="00A926D7"/>
    <w:rsid w:val="00AB3D99"/>
    <w:rsid w:val="00AE1879"/>
    <w:rsid w:val="00B36E9C"/>
    <w:rsid w:val="00BA24E1"/>
    <w:rsid w:val="00BE17E7"/>
    <w:rsid w:val="00C20F70"/>
    <w:rsid w:val="00C41584"/>
    <w:rsid w:val="00C81EBD"/>
    <w:rsid w:val="00CB1C03"/>
    <w:rsid w:val="00CC5521"/>
    <w:rsid w:val="00CE7C98"/>
    <w:rsid w:val="00D560B9"/>
    <w:rsid w:val="00D72D04"/>
    <w:rsid w:val="00E15EB5"/>
    <w:rsid w:val="00E4257F"/>
    <w:rsid w:val="00E4765B"/>
    <w:rsid w:val="00E70164"/>
    <w:rsid w:val="00ED5E35"/>
    <w:rsid w:val="00F1593C"/>
    <w:rsid w:val="00F229AD"/>
    <w:rsid w:val="00F5001E"/>
    <w:rsid w:val="00F71432"/>
    <w:rsid w:val="00F72FD9"/>
    <w:rsid w:val="00F86402"/>
    <w:rsid w:val="00FC0770"/>
    <w:rsid w:val="00FC0A71"/>
    <w:rsid w:val="07EF4A66"/>
    <w:rsid w:val="18903FA6"/>
    <w:rsid w:val="206705FF"/>
    <w:rsid w:val="2079432E"/>
    <w:rsid w:val="298C6989"/>
    <w:rsid w:val="3ABF317F"/>
    <w:rsid w:val="3E01418F"/>
    <w:rsid w:val="4CD424EF"/>
    <w:rsid w:val="52FB55C0"/>
    <w:rsid w:val="533B36B6"/>
    <w:rsid w:val="5D924E34"/>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0" fillcolor="white">
      <v:fill color="white"/>
    </o:shapedefaults>
    <o:shapelayout v:ext="edit">
      <o:idmap v:ext="edit" data="1"/>
    </o:shapelayout>
  </w:shapeDefaults>
  <w:decimalSymbol w:val="."/>
  <w:listSeparator w:val=","/>
  <w14:docId w14:val="28BD477F"/>
  <w15:docId w15:val="{7191E1EB-F750-4EEC-A628-461EA3DE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288" w:lineRule="auto"/>
      <w:ind w:firstLineChars="200" w:firstLine="723"/>
      <w:jc w:val="both"/>
    </w:pPr>
    <w:rPr>
      <w:rFonts w:eastAsia="宋体"/>
      <w:kern w:val="2"/>
      <w:sz w:val="21"/>
      <w:szCs w:val="24"/>
    </w:rPr>
  </w:style>
  <w:style w:type="paragraph" w:styleId="1">
    <w:name w:val="heading 1"/>
    <w:basedOn w:val="a"/>
    <w:next w:val="a"/>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28"/>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qFormat/>
    <w:pPr>
      <w:snapToGrid w:val="0"/>
    </w:pPr>
    <w:rPr>
      <w:sz w:val="15"/>
    </w:rPr>
  </w:style>
  <w:style w:type="character" w:styleId="ac">
    <w:name w:val="FollowedHyperlink"/>
    <w:basedOn w:val="a0"/>
    <w:qFormat/>
    <w:rPr>
      <w:color w:val="800080"/>
      <w:u w:val="single"/>
    </w:rPr>
  </w:style>
  <w:style w:type="character" w:styleId="ad">
    <w:name w:val="Hyperlink"/>
    <w:basedOn w:val="a0"/>
    <w:qFormat/>
    <w:rPr>
      <w:color w:val="0000FF"/>
      <w:u w:val="single"/>
    </w:rPr>
  </w:style>
  <w:style w:type="character" w:styleId="ae">
    <w:name w:val="footnote reference"/>
    <w:basedOn w:val="a0"/>
    <w:rPr>
      <w:vertAlign w:val="superscript"/>
    </w:rPr>
  </w:style>
  <w:style w:type="paragraph" w:customStyle="1" w:styleId="af">
    <w:name w:val="编者按"/>
    <w:basedOn w:val="a"/>
    <w:qFormat/>
    <w:rPr>
      <w:rFonts w:eastAsia="楷体"/>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qFormat/>
    <w:rPr>
      <w:rFonts w:asciiTheme="minorHAnsi" w:eastAsia="宋体" w:hAnsiTheme="minorHAnsi"/>
      <w:kern w:val="2"/>
      <w:sz w:val="15"/>
      <w:szCs w:val="24"/>
    </w:rPr>
  </w:style>
  <w:style w:type="character" w:customStyle="1" w:styleId="a4">
    <w:name w:val="日期 字符"/>
    <w:basedOn w:val="a0"/>
    <w:link w:val="a3"/>
    <w:qFormat/>
    <w:rPr>
      <w:rFonts w:eastAsia="宋体"/>
      <w:kern w:val="2"/>
      <w:sz w:val="21"/>
      <w:szCs w:val="24"/>
    </w:rPr>
  </w:style>
  <w:style w:type="paragraph" w:styleId="af0">
    <w:name w:val="List Paragraph"/>
    <w:basedOn w:val="a"/>
    <w:uiPriority w:val="99"/>
    <w:pPr>
      <w:ind w:firstLine="420"/>
    </w:pPr>
  </w:style>
  <w:style w:type="character" w:customStyle="1" w:styleId="20">
    <w:name w:val="未处理的提及2"/>
    <w:basedOn w:val="a0"/>
    <w:uiPriority w:val="99"/>
    <w:semiHidden/>
    <w:unhideWhenUsed/>
    <w:rPr>
      <w:color w:val="605E5C"/>
      <w:shd w:val="clear" w:color="auto" w:fill="E1DFDD"/>
    </w:rPr>
  </w:style>
  <w:style w:type="character" w:customStyle="1" w:styleId="a6">
    <w:name w:val="批注框文本 字符"/>
    <w:basedOn w:val="a0"/>
    <w:link w:val="a5"/>
    <w:rPr>
      <w:rFonts w:eastAsia="宋体"/>
      <w:kern w:val="2"/>
      <w:sz w:val="18"/>
      <w:szCs w:val="18"/>
    </w:rPr>
  </w:style>
  <w:style w:type="paragraph" w:customStyle="1" w:styleId="af1">
    <w:name w:val="署名"/>
    <w:basedOn w:val="a"/>
    <w:pPr>
      <w:jc w:val="right"/>
    </w:pPr>
    <w:rPr>
      <w:rFonts w:eastAsia="楷体"/>
      <w:sz w:val="18"/>
    </w:rPr>
  </w:style>
  <w:style w:type="paragraph" w:customStyle="1" w:styleId="af2">
    <w:name w:val="图片"/>
    <w:basedOn w:val="a"/>
    <w:pPr>
      <w:ind w:firstLineChars="0" w:firstLine="0"/>
      <w:jc w:val="center"/>
    </w:pPr>
    <w:rPr>
      <w:rFonts w:eastAsia="楷体"/>
      <w:sz w:val="15"/>
    </w:rPr>
  </w:style>
  <w:style w:type="character" w:styleId="af3">
    <w:name w:val="Unresolved Mention"/>
    <w:basedOn w:val="a0"/>
    <w:uiPriority w:val="99"/>
    <w:semiHidden/>
    <w:unhideWhenUsed/>
    <w:rsid w:val="00426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solidnet.org/article/Extraordinary-TeleConference-of-the-IMCWP-Contribution-of-NCP-of-Yugoslavi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ommunistpartyofkenya.org/87-recent-news/215-a-call-to-kenyans-to-reject-the-privatisation-of-state-owned-asset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png"/><Relationship Id="rId32" Type="http://schemas.openxmlformats.org/officeDocument/2006/relationships/hyperlink" Target="https://inter.kke.gr/en/articles/Theoretical-Issues-regarding-the-Programme-of-the-Communist-Party-of-Greece-KKE/"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olidnet.org/article/Brazilian-CP-PCB-successfully-holds-its-XVI-Congress/" TargetMode="External"/><Relationship Id="rId28" Type="http://schemas.openxmlformats.org/officeDocument/2006/relationships/hyperlink" Target="https://www.causedupeuple.info/wp-content/uploads/2021/11/CDP-57-COULEURS.pdf"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cpp.ph/wp-content/uploads/2021/09/LIBERATION-Vol-38-No-1.pdf" TargetMode="External"/><Relationship Id="rId30" Type="http://schemas.openxmlformats.org/officeDocument/2006/relationships/image" Target="media/image10.pn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63"/>
    <customShpInfo spid="_x0000_s2062"/>
    <customShpInfo spid="_x0000_s2053"/>
    <customShpInfo spid="_x0000_s2060"/>
    <customShpInfo spid="_x0000_s2061"/>
  </customShpExts>
</s:customData>
</file>

<file path=customXml/itemProps1.xml><?xml version="1.0" encoding="utf-8"?>
<ds:datastoreItem xmlns:ds="http://schemas.openxmlformats.org/officeDocument/2006/customXml" ds:itemID="{1FC4A29F-5E3A-430C-898D-F5007E1A8D4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8488</Words>
  <Characters>9592</Characters>
  <Application>Microsoft Office Word</Application>
  <DocSecurity>0</DocSecurity>
  <Lines>564</Lines>
  <Paragraphs>170</Paragraphs>
  <ScaleCrop>false</ScaleCrop>
  <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25</cp:revision>
  <cp:lastPrinted>2022-02-05T14:57:00Z</cp:lastPrinted>
  <dcterms:created xsi:type="dcterms:W3CDTF">2022-02-02T11:50:00Z</dcterms:created>
  <dcterms:modified xsi:type="dcterms:W3CDTF">2022-02-20T13:59:00Z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